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82BF" w14:textId="77777777" w:rsidR="0091436E" w:rsidRDefault="00B5363C" w:rsidP="0091436E">
      <w:pPr>
        <w:jc w:val="center"/>
        <w:rPr>
          <w:rFonts w:ascii="Times New Roman" w:hAnsi="Times New Roman" w:cs="Times New Roman"/>
          <w:b/>
          <w:sz w:val="28"/>
          <w:u w:val="thick"/>
        </w:rPr>
      </w:pPr>
      <w:r>
        <w:rPr>
          <w:rFonts w:ascii="Times New Roman" w:hAnsi="Times New Roman" w:cs="Times New Roman"/>
          <w:b/>
          <w:sz w:val="28"/>
          <w:u w:val="thick"/>
        </w:rPr>
        <w:t>TRIBUNALE DI …</w:t>
      </w:r>
      <w:proofErr w:type="gramStart"/>
      <w:r>
        <w:rPr>
          <w:rFonts w:ascii="Times New Roman" w:hAnsi="Times New Roman" w:cs="Times New Roman"/>
          <w:b/>
          <w:sz w:val="28"/>
          <w:u w:val="thick"/>
        </w:rPr>
        <w:t>…….</w:t>
      </w:r>
      <w:proofErr w:type="gramEnd"/>
      <w:r>
        <w:rPr>
          <w:rFonts w:ascii="Times New Roman" w:hAnsi="Times New Roman" w:cs="Times New Roman"/>
          <w:b/>
          <w:sz w:val="28"/>
          <w:u w:val="thick"/>
        </w:rPr>
        <w:t>.</w:t>
      </w:r>
    </w:p>
    <w:p w14:paraId="6327AD3B" w14:textId="77777777" w:rsidR="0091436E" w:rsidRDefault="0091436E" w:rsidP="0091436E">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042D9418" w14:textId="77777777" w:rsidR="00677116" w:rsidRDefault="00677116"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Bozza di a</w:t>
      </w:r>
      <w:r w:rsidR="0091436E">
        <w:rPr>
          <w:rFonts w:ascii="Times New Roman" w:eastAsia="Times New Roman" w:hAnsi="Times New Roman" w:cs="Times New Roman"/>
          <w:b/>
          <w:sz w:val="28"/>
          <w:szCs w:val="28"/>
          <w:lang w:eastAsia="it-IT"/>
        </w:rPr>
        <w:t xml:space="preserve">vviso di vendita </w:t>
      </w:r>
      <w:r w:rsidR="00A067FE">
        <w:rPr>
          <w:rFonts w:ascii="Times New Roman" w:eastAsia="Times New Roman" w:hAnsi="Times New Roman" w:cs="Times New Roman"/>
          <w:b/>
          <w:sz w:val="28"/>
          <w:szCs w:val="28"/>
          <w:lang w:eastAsia="it-IT"/>
        </w:rPr>
        <w:t xml:space="preserve">telematica </w:t>
      </w:r>
      <w:r w:rsidR="00866FB1">
        <w:rPr>
          <w:rFonts w:ascii="Times New Roman" w:eastAsia="Times New Roman" w:hAnsi="Times New Roman" w:cs="Times New Roman"/>
          <w:b/>
          <w:sz w:val="28"/>
          <w:szCs w:val="28"/>
          <w:lang w:eastAsia="it-IT"/>
        </w:rPr>
        <w:t>sincrona</w:t>
      </w:r>
      <w:r w:rsidR="006300CA">
        <w:rPr>
          <w:rFonts w:ascii="Times New Roman" w:eastAsia="Times New Roman" w:hAnsi="Times New Roman" w:cs="Times New Roman"/>
          <w:b/>
          <w:sz w:val="28"/>
          <w:szCs w:val="28"/>
          <w:lang w:eastAsia="it-IT"/>
        </w:rPr>
        <w:t>,</w:t>
      </w:r>
      <w:r w:rsidR="00392FF0">
        <w:rPr>
          <w:rFonts w:ascii="Times New Roman" w:eastAsia="Times New Roman" w:hAnsi="Times New Roman" w:cs="Times New Roman"/>
          <w:b/>
          <w:sz w:val="28"/>
          <w:szCs w:val="28"/>
          <w:lang w:eastAsia="it-IT"/>
        </w:rPr>
        <w:t xml:space="preserve"> </w:t>
      </w:r>
    </w:p>
    <w:p w14:paraId="63970028" w14:textId="77777777" w:rsidR="0091436E" w:rsidRDefault="0091436E"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ai sensi degli artt. 490, 570 e 591 bis c.p.c.</w:t>
      </w:r>
    </w:p>
    <w:p w14:paraId="32EDFB83" w14:textId="77777777" w:rsidR="0091436E" w:rsidRDefault="0091436E" w:rsidP="0091436E">
      <w:pPr>
        <w:jc w:val="both"/>
        <w:rPr>
          <w:rFonts w:ascii="Times New Roman" w:hAnsi="Times New Roman" w:cs="Times New Roman"/>
          <w:b/>
          <w:sz w:val="24"/>
        </w:rPr>
      </w:pPr>
    </w:p>
    <w:p w14:paraId="6ED6A987" w14:textId="77777777" w:rsidR="0091436E" w:rsidRDefault="0091436E" w:rsidP="0091436E">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w:t>
      </w:r>
      <w:r w:rsidR="00740F78">
        <w:rPr>
          <w:rFonts w:ascii="Times New Roman" w:hAnsi="Times New Roman" w:cs="Times New Roman"/>
          <w:sz w:val="24"/>
        </w:rPr>
        <w:t xml:space="preserve">Dott. ______________ </w:t>
      </w:r>
      <w:r>
        <w:rPr>
          <w:rFonts w:ascii="Times New Roman" w:hAnsi="Times New Roman" w:cs="Times New Roman"/>
          <w:sz w:val="24"/>
        </w:rPr>
        <w:t xml:space="preserve">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3C32912F" w14:textId="77777777"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7AF89CB3" w14:textId="77777777" w:rsidR="00CF2B74" w:rsidRPr="00C91C7C" w:rsidRDefault="00CF2B74" w:rsidP="00CF2B74">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8"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att. c.p.c. di cui al decreto del Ministro della Giustizia 26 febbraio 2015, n. 32</w:t>
      </w:r>
      <w:r>
        <w:rPr>
          <w:rFonts w:ascii="Times New Roman" w:hAnsi="Times New Roman"/>
          <w:sz w:val="24"/>
          <w:szCs w:val="24"/>
        </w:rPr>
        <w:t>.</w:t>
      </w:r>
      <w:r w:rsidRPr="00C91C7C">
        <w:rPr>
          <w:rFonts w:ascii="Times New Roman" w:hAnsi="Times New Roman"/>
          <w:sz w:val="24"/>
          <w:szCs w:val="24"/>
        </w:rPr>
        <w:t xml:space="preserve"> </w:t>
      </w:r>
    </w:p>
    <w:p w14:paraId="2EA07D0F" w14:textId="77777777" w:rsidR="00CF2B74" w:rsidRDefault="00CF2B74" w:rsidP="00CF2B74">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w:t>
      </w:r>
      <w:r>
        <w:rPr>
          <w:rFonts w:ascii="Times New Roman" w:hAnsi="Times New Roman" w:cs="Times New Roman"/>
          <w:sz w:val="24"/>
        </w:rPr>
        <w:t>mento per la partecipazione alla</w:t>
      </w:r>
      <w:r w:rsidRPr="00D53203">
        <w:rPr>
          <w:rFonts w:ascii="Times New Roman" w:hAnsi="Times New Roman" w:cs="Times New Roman"/>
          <w:sz w:val="24"/>
        </w:rPr>
        <w:t xml:space="preserve"> </w:t>
      </w:r>
      <w:r>
        <w:rPr>
          <w:rFonts w:ascii="Times New Roman" w:hAnsi="Times New Roman" w:cs="Times New Roman"/>
          <w:sz w:val="24"/>
        </w:rPr>
        <w:t>vendita telematica sincrona</w:t>
      </w:r>
      <w:r w:rsidRPr="00D53203">
        <w:rPr>
          <w:rFonts w:ascii="Times New Roman" w:hAnsi="Times New Roman" w:cs="Times New Roman"/>
          <w:sz w:val="24"/>
        </w:rPr>
        <w:t xml:space="preserve"> </w:t>
      </w:r>
      <w:r>
        <w:rPr>
          <w:rFonts w:ascii="Times New Roman" w:hAnsi="Times New Roman" w:cs="Times New Roman"/>
          <w:sz w:val="24"/>
        </w:rPr>
        <w:t>ex D.M. 32/2015</w:t>
      </w:r>
      <w:r w:rsidRPr="00D53203">
        <w:rPr>
          <w:rFonts w:ascii="Times New Roman" w:hAnsi="Times New Roman" w:cs="Times New Roman"/>
          <w:sz w:val="24"/>
        </w:rPr>
        <w:t xml:space="preserve">” </w:t>
      </w:r>
      <w:r>
        <w:rPr>
          <w:rFonts w:ascii="Times New Roman" w:hAnsi="Times New Roman" w:cs="Times New Roman"/>
          <w:sz w:val="24"/>
        </w:rPr>
        <w:t>(</w:t>
      </w:r>
      <w:r w:rsidRPr="003E4480">
        <w:rPr>
          <w:rFonts w:ascii="Times New Roman" w:eastAsia="Times New Roman" w:hAnsi="Times New Roman"/>
          <w:bCs/>
          <w:sz w:val="24"/>
          <w:szCs w:val="24"/>
          <w:lang w:eastAsia="it-IT"/>
        </w:rPr>
        <w:t xml:space="preserve">pubblicato </w:t>
      </w:r>
      <w:r>
        <w:rPr>
          <w:rFonts w:ascii="Times New Roman" w:eastAsia="Times New Roman" w:hAnsi="Times New Roman"/>
          <w:bCs/>
          <w:sz w:val="24"/>
          <w:szCs w:val="24"/>
          <w:lang w:eastAsia="it-IT"/>
        </w:rPr>
        <w:t xml:space="preserve">sul sito </w:t>
      </w:r>
      <w:hyperlink r:id="rId9" w:history="1">
        <w:r w:rsidRPr="00AD5424">
          <w:rPr>
            <w:rStyle w:val="Collegamentoipertestuale"/>
            <w:rFonts w:ascii="Times New Roman" w:eastAsia="Times New Roman" w:hAnsi="Times New Roman"/>
            <w:bCs/>
            <w:sz w:val="24"/>
            <w:szCs w:val="24"/>
            <w:lang w:eastAsia="it-IT"/>
          </w:rPr>
          <w:t>www.astetelematiche.it</w:t>
        </w:r>
      </w:hyperlink>
      <w:r w:rsidRPr="009A2C3A">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5DEA7001" w14:textId="77777777" w:rsidR="00CF2B74" w:rsidRPr="00417845" w:rsidRDefault="00CF2B74" w:rsidP="00CF2B74">
      <w:pPr>
        <w:spacing w:after="0" w:line="360" w:lineRule="auto"/>
        <w:jc w:val="both"/>
        <w:rPr>
          <w:rFonts w:ascii="Times New Roman" w:hAnsi="Times New Roman" w:cs="Times New Roman"/>
          <w:sz w:val="24"/>
        </w:rPr>
      </w:pPr>
      <w:r w:rsidRPr="00417845">
        <w:rPr>
          <w:rFonts w:ascii="Times New Roman" w:hAnsi="Times New Roman" w:cs="Times New Roman"/>
          <w:sz w:val="24"/>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05D7C21D" w14:textId="77777777" w:rsidR="00CF2B74" w:rsidRPr="00417845" w:rsidRDefault="00CF2B74" w:rsidP="00CF2B74">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Per gli immobili realizzati in violazione della normativa urbanistico-edilizia, </w:t>
      </w:r>
      <w:proofErr w:type="gramStart"/>
      <w:r w:rsidRPr="00417845">
        <w:rPr>
          <w:rFonts w:ascii="Times New Roman" w:hAnsi="Times New Roman" w:cs="Times New Roman"/>
          <w:sz w:val="24"/>
        </w:rPr>
        <w:t>l’aggiudicatario,</w:t>
      </w:r>
      <w:proofErr w:type="gramEnd"/>
      <w:r w:rsidRPr="00417845">
        <w:rPr>
          <w:rFonts w:ascii="Times New Roman" w:hAnsi="Times New Roman" w:cs="Times New Roman"/>
          <w:sz w:val="24"/>
        </w:rPr>
        <w:t xml:space="preserve"> potrà ricorrere, ove consentito, alla disciplina dell’art.</w:t>
      </w:r>
      <w:r>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413E8DA7" w14:textId="77777777" w:rsidR="00CF2B74" w:rsidRDefault="00CF2B74" w:rsidP="00CF2B74">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L’immobile viene venduto libero da iscrizioni ipotecarie e da trascrizioni di pignoramenti e sequestri che saranno cancellate a cura e spese della procedura.</w:t>
      </w:r>
      <w:r>
        <w:rPr>
          <w:rFonts w:ascii="Times New Roman" w:hAnsi="Times New Roman" w:cs="Times New Roman"/>
          <w:sz w:val="24"/>
        </w:rPr>
        <w:t xml:space="preserve"> </w:t>
      </w:r>
    </w:p>
    <w:p w14:paraId="17CD2593" w14:textId="77777777" w:rsidR="00CF2B74" w:rsidRPr="00AD7101" w:rsidRDefault="00CF2B74" w:rsidP="00CF2B74">
      <w:pPr>
        <w:spacing w:after="0" w:line="360" w:lineRule="auto"/>
        <w:jc w:val="both"/>
        <w:rPr>
          <w:rFonts w:ascii="Times New Roman" w:hAnsi="Times New Roman" w:cs="Times New Roman"/>
          <w:sz w:val="24"/>
        </w:rPr>
      </w:pPr>
      <w:r w:rsidRPr="00417845">
        <w:rPr>
          <w:rFonts w:ascii="Times New Roman" w:hAnsi="Times New Roman" w:cs="Times New Roman"/>
          <w:sz w:val="24"/>
        </w:rPr>
        <w:t>Qualora l’aggiudicatario non lo esenti, il custode procederà alla liberazione dell’immobile ove esso sia occupato dal debitore o da terzi senza titolo, con spese a carico della procedura sino alla approvazione del progetto di distribuzione</w:t>
      </w:r>
      <w:r>
        <w:rPr>
          <w:rFonts w:ascii="Times New Roman" w:hAnsi="Times New Roman" w:cs="Times New Roman"/>
          <w:sz w:val="24"/>
        </w:rPr>
        <w:t>.</w:t>
      </w:r>
    </w:p>
    <w:p w14:paraId="34272D14" w14:textId="77777777" w:rsidR="0091436E" w:rsidRDefault="0091436E" w:rsidP="0091436E">
      <w:pPr>
        <w:spacing w:after="0"/>
        <w:rPr>
          <w:rFonts w:ascii="Book Antiqua" w:hAnsi="Book Antiqua"/>
          <w:b/>
        </w:rPr>
      </w:pPr>
    </w:p>
    <w:p w14:paraId="5DF92657" w14:textId="77777777"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3A40BBC9" w14:textId="77777777" w:rsidR="0091436E" w:rsidRPr="00D53203" w:rsidRDefault="0091436E" w:rsidP="0091436E">
      <w:pPr>
        <w:spacing w:after="0" w:line="360" w:lineRule="auto"/>
        <w:jc w:val="both"/>
        <w:rPr>
          <w:rFonts w:ascii="Times New Roman" w:hAnsi="Times New Roman" w:cs="Times New Roman"/>
          <w:sz w:val="24"/>
        </w:rPr>
      </w:pPr>
    </w:p>
    <w:p w14:paraId="6070E23D" w14:textId="77777777" w:rsidR="0091436E" w:rsidRPr="00623626" w:rsidRDefault="0091436E" w:rsidP="0091436E">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sidR="008F1E1C">
        <w:rPr>
          <w:rFonts w:ascii="Times New Roman" w:hAnsi="Times New Roman" w:cs="Times New Roman"/>
          <w:b/>
          <w:sz w:val="24"/>
        </w:rPr>
        <w:t>N°</w:t>
      </w:r>
      <w:r>
        <w:rPr>
          <w:rFonts w:ascii="Times New Roman" w:hAnsi="Times New Roman" w:cs="Times New Roman"/>
          <w:b/>
          <w:sz w:val="24"/>
        </w:rPr>
        <w:t>____</w:t>
      </w:r>
    </w:p>
    <w:p w14:paraId="65A41E4B"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642AFECE" w14:textId="77777777" w:rsidR="0091436E" w:rsidRPr="00145531" w:rsidRDefault="0091436E" w:rsidP="0091436E">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w:t>
      </w:r>
      <w:r w:rsidR="00B34F72">
        <w:rPr>
          <w:rFonts w:ascii="Times New Roman" w:eastAsia="Times New Roman" w:hAnsi="Times New Roman" w:cs="Times New Roman"/>
          <w:i/>
          <w:sz w:val="24"/>
          <w:szCs w:val="28"/>
          <w:lang w:eastAsia="it-IT"/>
        </w:rPr>
        <w:t>/pertinenze</w:t>
      </w:r>
      <w:r>
        <w:rPr>
          <w:rFonts w:ascii="Times New Roman" w:eastAsia="Times New Roman" w:hAnsi="Times New Roman" w:cs="Times New Roman"/>
          <w:i/>
          <w:sz w:val="24"/>
          <w:szCs w:val="28"/>
          <w:lang w:eastAsia="it-IT"/>
        </w:rPr>
        <w:t>, parti comuni</w:t>
      </w:r>
      <w:r w:rsidRPr="00145531">
        <w:rPr>
          <w:rFonts w:ascii="Times New Roman" w:eastAsia="Times New Roman" w:hAnsi="Times New Roman" w:cs="Times New Roman"/>
          <w:i/>
          <w:sz w:val="24"/>
          <w:szCs w:val="28"/>
          <w:lang w:eastAsia="it-IT"/>
        </w:rPr>
        <w:t>.</w:t>
      </w:r>
    </w:p>
    <w:p w14:paraId="607E23B0"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622C04A1"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compendio pignorato risulta rappresentato come segue all’Agenzia del Territorio di _______________ – Catasto dei Fabbricati del Comune di __________:</w:t>
      </w:r>
    </w:p>
    <w:p w14:paraId="4DBA91B1" w14:textId="77777777" w:rsidR="0091436E" w:rsidRDefault="0091436E" w:rsidP="0091436E">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09742126" w14:textId="77777777" w:rsidR="0091436E"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47286D38" w14:textId="77777777" w:rsidR="0091436E" w:rsidRPr="00C70225"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74F2E2F2"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24F94372" w14:textId="77777777" w:rsidR="0091436E" w:rsidRPr="001C5C15" w:rsidRDefault="0091436E" w:rsidP="0091436E">
      <w:pPr>
        <w:pStyle w:val="testo"/>
        <w:widowControl w:val="0"/>
        <w:spacing w:line="276" w:lineRule="auto"/>
        <w:ind w:right="-1" w:firstLine="0"/>
        <w:rPr>
          <w:b/>
          <w:sz w:val="24"/>
          <w:szCs w:val="24"/>
        </w:rPr>
      </w:pPr>
      <w:r w:rsidRPr="001C5C15">
        <w:rPr>
          <w:b/>
          <w:sz w:val="24"/>
          <w:szCs w:val="24"/>
        </w:rPr>
        <w:t>Situazione urbanistica e catastale:</w:t>
      </w:r>
    </w:p>
    <w:p w14:paraId="099D24B0" w14:textId="77777777" w:rsidR="0091436E" w:rsidRDefault="0091436E" w:rsidP="0091436E">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6C953739" w14:textId="77777777" w:rsidR="00ED37E7" w:rsidRPr="00417845" w:rsidRDefault="00AD7101" w:rsidP="0091436E">
      <w:pPr>
        <w:spacing w:after="0" w:line="360" w:lineRule="auto"/>
        <w:jc w:val="both"/>
        <w:rPr>
          <w:rFonts w:ascii="Times New Roman" w:hAnsi="Times New Roman" w:cs="Times New Roman"/>
          <w:i/>
          <w:iCs/>
        </w:rPr>
      </w:pPr>
      <w:r w:rsidRPr="00964059">
        <w:rPr>
          <w:rFonts w:ascii="Times New Roman" w:hAnsi="Times New Roman" w:cs="Times New Roman"/>
          <w:i/>
          <w:iCs/>
          <w:u w:val="single"/>
        </w:rPr>
        <w:t xml:space="preserve">Riportare le indicazioni contenute in perizia circa la destinazione urbanistica del terreno </w:t>
      </w:r>
      <w:r w:rsidR="00ED37E7" w:rsidRPr="00964059">
        <w:rPr>
          <w:rFonts w:ascii="Times New Roman" w:hAnsi="Times New Roman" w:cs="Times New Roman"/>
          <w:i/>
          <w:iCs/>
          <w:u w:val="single"/>
        </w:rPr>
        <w:t>e le eventuali difformità urbanistiche e/o catastali</w:t>
      </w:r>
      <w:r w:rsidR="00417845" w:rsidRPr="00964059">
        <w:rPr>
          <w:rFonts w:ascii="Times New Roman" w:hAnsi="Times New Roman" w:cs="Times New Roman"/>
          <w:i/>
          <w:iCs/>
          <w:u w:val="single"/>
        </w:rPr>
        <w:t xml:space="preserve"> dei fabbricati</w:t>
      </w:r>
      <w:r w:rsidR="00ED37E7" w:rsidRPr="00417845">
        <w:rPr>
          <w:rFonts w:ascii="Times New Roman" w:hAnsi="Times New Roman" w:cs="Times New Roman"/>
          <w:i/>
          <w:iCs/>
        </w:rPr>
        <w:t>.</w:t>
      </w:r>
    </w:p>
    <w:p w14:paraId="337463E5" w14:textId="77777777" w:rsidR="0091436E" w:rsidRPr="00AD7101" w:rsidRDefault="0091436E" w:rsidP="0091436E">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1329081C" w14:textId="77777777" w:rsidR="0091436E" w:rsidRPr="00050E1E" w:rsidRDefault="0091436E" w:rsidP="0091436E">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2828CB54" w14:textId="77777777" w:rsidR="0091436E" w:rsidRPr="00FB6801" w:rsidRDefault="0091436E" w:rsidP="0091436E">
      <w:pPr>
        <w:pStyle w:val="BOLLO"/>
        <w:widowControl w:val="0"/>
        <w:tabs>
          <w:tab w:val="left" w:pos="0"/>
        </w:tabs>
        <w:spacing w:line="276" w:lineRule="auto"/>
        <w:ind w:right="-1"/>
        <w:rPr>
          <w:szCs w:val="24"/>
        </w:rPr>
      </w:pPr>
      <w:r>
        <w:rPr>
          <w:b/>
          <w:szCs w:val="24"/>
        </w:rPr>
        <w:lastRenderedPageBreak/>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400D0EFC" w14:textId="77777777" w:rsidR="0091436E" w:rsidRPr="00FB6801" w:rsidRDefault="0091436E" w:rsidP="004E4D5B">
      <w:pPr>
        <w:pStyle w:val="BOLLO"/>
        <w:widowControl w:val="0"/>
        <w:tabs>
          <w:tab w:val="left" w:pos="0"/>
        </w:tabs>
        <w:spacing w:line="360" w:lineRule="auto"/>
        <w:ind w:right="-1"/>
        <w:rPr>
          <w:szCs w:val="24"/>
        </w:rPr>
      </w:pPr>
      <w:r w:rsidRPr="00FB6801">
        <w:rPr>
          <w:b/>
          <w:szCs w:val="24"/>
        </w:rPr>
        <w:t xml:space="preserve">Oneri condominiali: </w:t>
      </w:r>
      <w:r w:rsidRPr="00FB6801">
        <w:rPr>
          <w:szCs w:val="24"/>
        </w:rPr>
        <w:t>________________________________________.</w:t>
      </w:r>
    </w:p>
    <w:p w14:paraId="5004BF99" w14:textId="77777777" w:rsidR="0091436E" w:rsidRPr="00FB6801" w:rsidRDefault="0091436E" w:rsidP="004E4D5B">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Prezzo base: € _______,00 (</w:t>
      </w:r>
      <w:proofErr w:type="gramStart"/>
      <w:r w:rsidRPr="00FB6801">
        <w:rPr>
          <w:rFonts w:ascii="Times New Roman" w:hAnsi="Times New Roman" w:cs="Times New Roman"/>
          <w:b/>
          <w:sz w:val="24"/>
          <w:szCs w:val="24"/>
        </w:rPr>
        <w:t>Euro</w:t>
      </w:r>
      <w:proofErr w:type="gramEnd"/>
      <w:r w:rsidRPr="00FB6801">
        <w:rPr>
          <w:rFonts w:ascii="Times New Roman" w:hAnsi="Times New Roman" w:cs="Times New Roman"/>
          <w:b/>
          <w:sz w:val="24"/>
          <w:szCs w:val="24"/>
        </w:rPr>
        <w:t xml:space="preserve"> ____________________), </w:t>
      </w:r>
    </w:p>
    <w:p w14:paraId="6137398E" w14:textId="77777777" w:rsidR="0091436E" w:rsidRPr="00FB6801" w:rsidRDefault="0091436E" w:rsidP="0091436E">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sidR="008A22F6">
        <w:rPr>
          <w:rFonts w:ascii="Times New Roman" w:hAnsi="Times New Roman" w:cs="Times New Roman"/>
          <w:b/>
          <w:sz w:val="24"/>
          <w:szCs w:val="24"/>
        </w:rPr>
        <w:t>0 (</w:t>
      </w:r>
      <w:proofErr w:type="gramStart"/>
      <w:r w:rsidR="008A22F6">
        <w:rPr>
          <w:rFonts w:ascii="Times New Roman" w:hAnsi="Times New Roman" w:cs="Times New Roman"/>
          <w:b/>
          <w:sz w:val="24"/>
          <w:szCs w:val="24"/>
        </w:rPr>
        <w:t>Euro</w:t>
      </w:r>
      <w:proofErr w:type="gramEnd"/>
      <w:r w:rsidR="008A22F6">
        <w:rPr>
          <w:rFonts w:ascii="Times New Roman" w:hAnsi="Times New Roman" w:cs="Times New Roman"/>
          <w:b/>
          <w:sz w:val="24"/>
          <w:szCs w:val="24"/>
        </w:rPr>
        <w:t xml:space="preserve"> ____________________), </w:t>
      </w:r>
      <w:r w:rsidRPr="00FB6801">
        <w:rPr>
          <w:rFonts w:ascii="Times New Roman" w:hAnsi="Times New Roman" w:cs="Times New Roman"/>
          <w:sz w:val="24"/>
          <w:szCs w:val="24"/>
        </w:rPr>
        <w:t>pari al 75% del prezzo base.</w:t>
      </w:r>
    </w:p>
    <w:p w14:paraId="1EA7E8C9" w14:textId="77777777" w:rsidR="0091436E" w:rsidRPr="00FB6801"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proofErr w:type="gramStart"/>
      <w:r w:rsidR="008A22F6">
        <w:rPr>
          <w:rFonts w:ascii="Times New Roman" w:hAnsi="Times New Roman" w:cs="Times New Roman"/>
          <w:b/>
          <w:sz w:val="24"/>
          <w:szCs w:val="24"/>
        </w:rPr>
        <w:t>Euro</w:t>
      </w:r>
      <w:proofErr w:type="gramEnd"/>
      <w:r w:rsidR="008A22F6">
        <w:rPr>
          <w:rFonts w:ascii="Times New Roman" w:hAnsi="Times New Roman" w:cs="Times New Roman"/>
          <w:b/>
          <w:sz w:val="24"/>
          <w:szCs w:val="24"/>
        </w:rPr>
        <w:t xml:space="preserve">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2A9A2596" w14:textId="77777777" w:rsidR="00064183"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76A0B8AA" w14:textId="77777777" w:rsidR="0091436E" w:rsidRDefault="00C64ECB" w:rsidP="00E45CA3">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00064183" w:rsidRPr="00C64ECB">
        <w:rPr>
          <w:rFonts w:ascii="Times New Roman" w:hAnsi="Times New Roman"/>
          <w:b/>
          <w:sz w:val="24"/>
          <w:szCs w:val="24"/>
        </w:rPr>
        <w:t xml:space="preserve">n fase </w:t>
      </w:r>
      <w:r w:rsidR="00064183" w:rsidRPr="00417845">
        <w:rPr>
          <w:rFonts w:ascii="Times New Roman" w:hAnsi="Times New Roman"/>
          <w:b/>
          <w:sz w:val="24"/>
          <w:szCs w:val="24"/>
        </w:rPr>
        <w:t xml:space="preserve">di rilancio in aumento </w:t>
      </w:r>
      <w:r w:rsidR="00E45CA3" w:rsidRPr="00417845">
        <w:rPr>
          <w:rFonts w:ascii="Times New Roman" w:hAnsi="Times New Roman"/>
          <w:b/>
          <w:sz w:val="24"/>
          <w:szCs w:val="24"/>
        </w:rPr>
        <w:t xml:space="preserve">in caso di gara </w:t>
      </w:r>
      <w:r w:rsidR="00064183" w:rsidRPr="003F5B78">
        <w:rPr>
          <w:rFonts w:ascii="Times New Roman" w:hAnsi="Times New Roman"/>
          <w:b/>
          <w:sz w:val="24"/>
          <w:szCs w:val="24"/>
        </w:rPr>
        <w:t>non</w:t>
      </w:r>
      <w:r w:rsidR="00064183" w:rsidRPr="00C64ECB">
        <w:rPr>
          <w:rFonts w:ascii="Times New Roman" w:hAnsi="Times New Roman"/>
          <w:b/>
          <w:sz w:val="24"/>
          <w:szCs w:val="24"/>
        </w:rPr>
        <w:t xml:space="preserve"> è consentito l’inserimento di importi con decimali</w:t>
      </w:r>
      <w:r w:rsidR="00E45CA3">
        <w:rPr>
          <w:rFonts w:ascii="Times New Roman" w:hAnsi="Times New Roman"/>
          <w:b/>
          <w:sz w:val="24"/>
          <w:szCs w:val="24"/>
        </w:rPr>
        <w:t>.</w:t>
      </w:r>
    </w:p>
    <w:p w14:paraId="0ED95569" w14:textId="77777777" w:rsidR="0091436E" w:rsidRDefault="0091436E" w:rsidP="0091436E">
      <w:pPr>
        <w:spacing w:after="0" w:line="360" w:lineRule="auto"/>
        <w:ind w:right="-1"/>
        <w:rPr>
          <w:rFonts w:ascii="Times New Roman" w:hAnsi="Times New Roman" w:cs="Times New Roman"/>
          <w:b/>
          <w:sz w:val="24"/>
          <w:szCs w:val="24"/>
        </w:rPr>
      </w:pPr>
    </w:p>
    <w:p w14:paraId="42AE562A"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352C6BDD" w14:textId="77777777" w:rsidR="00C156AC" w:rsidRPr="009A2C3A" w:rsidRDefault="00C156AC" w:rsidP="00C156AC">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9A2C3A">
        <w:rPr>
          <w:rFonts w:ascii="Times New Roman" w:eastAsia="Times New Roman" w:hAnsi="Times New Roman"/>
          <w:bCs/>
          <w:sz w:val="24"/>
          <w:szCs w:val="24"/>
          <w:lang w:eastAsia="it-IT"/>
        </w:rPr>
        <w:t xml:space="preserve">tramite il modulo web “Offerta Telematica” del Ministero della Giustizia a cui è possibile accedere dalla scheda del lotto in vendita presente sul portale www.astetelematiche.it. Il “manuale utente per la presentazione dell’offerta telematica” è consultabile all’indirizzo http://pst.giustizia.it, sezione “documenti”, sottosezione “portale delle vendite pubbliche”. </w:t>
      </w:r>
    </w:p>
    <w:p w14:paraId="0432D8A0" w14:textId="77777777" w:rsidR="00C156AC" w:rsidRPr="009A2C3A" w:rsidRDefault="00C156AC" w:rsidP="00C156AC">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proofErr w:type="gramStart"/>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w:t>
      </w:r>
      <w:proofErr w:type="gramEnd"/>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0"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2DAD35B6" w14:textId="77777777" w:rsidR="00C156AC" w:rsidRPr="009A2C3A" w:rsidRDefault="00C156AC" w:rsidP="00C156AC">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p>
    <w:p w14:paraId="68F25ACF" w14:textId="77777777" w:rsidR="00C156AC" w:rsidRPr="009A2C3A" w:rsidRDefault="00C156AC" w:rsidP="00C156AC">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3492B348" w14:textId="77777777" w:rsidR="00C156AC" w:rsidRPr="009A2C3A" w:rsidRDefault="00C156AC" w:rsidP="00C156AC">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xml:space="preserve">,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w:t>
      </w:r>
      <w:r w:rsidRPr="009A2C3A">
        <w:rPr>
          <w:rFonts w:ascii="Times New Roman" w:hAnsi="Times New Roman" w:cs="Times New Roman"/>
          <w:b/>
          <w:sz w:val="24"/>
        </w:rPr>
        <w:lastRenderedPageBreak/>
        <w:t>cui all’art. 13, comma 4 del D.M. n. 32/2015).</w:t>
      </w:r>
    </w:p>
    <w:p w14:paraId="7AF4A333" w14:textId="77777777" w:rsidR="00C156AC" w:rsidRPr="00CC1CF8" w:rsidRDefault="00C156AC" w:rsidP="00C156AC">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1625D7C3" w14:textId="77777777" w:rsidR="00C156AC" w:rsidRPr="00156915"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44D30D9C"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6FBDF53B"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6575D749" w14:textId="77777777" w:rsidR="00C156AC" w:rsidRPr="006D06CA"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74D0F949"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0FF869B2"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47FB9506" w14:textId="77777777" w:rsidR="00C156AC" w:rsidRPr="00C95867"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1990EC56" w14:textId="77777777" w:rsidR="00C156AC" w:rsidRPr="00C64ECB"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67C75AF5" w14:textId="77777777" w:rsidR="00C156AC" w:rsidRPr="00C64ECB"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65F9604A"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2AEFD751" w14:textId="77777777" w:rsidR="00C156AC"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4E240F7F" w14:textId="77777777" w:rsidR="00C156AC" w:rsidRPr="00B37ECB" w:rsidRDefault="00C156AC" w:rsidP="00C156AC">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58736981" w14:textId="77777777" w:rsidR="00C156AC" w:rsidRPr="009A2C3A" w:rsidRDefault="00C156AC" w:rsidP="00C156AC">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5EA3690E" w14:textId="77777777" w:rsidR="00C156AC" w:rsidRDefault="00C156AC" w:rsidP="00C156AC">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14:paraId="3E022D34" w14:textId="77777777" w:rsidR="00C156AC" w:rsidRPr="00CC4D93" w:rsidRDefault="00C156AC" w:rsidP="00C156AC">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748D0C0A" w14:textId="77777777" w:rsidR="00C156AC" w:rsidRPr="00705F5E"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xml:space="preserve">) tramite bonifico bancario sul conto della procedura dell’importo della </w:t>
      </w:r>
      <w:r w:rsidRPr="00705F5E">
        <w:rPr>
          <w:rFonts w:ascii="Times New Roman" w:hAnsi="Times New Roman"/>
          <w:sz w:val="24"/>
          <w:szCs w:val="24"/>
          <w:lang w:eastAsia="ar-SA"/>
        </w:rPr>
        <w:lastRenderedPageBreak/>
        <w:t>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6213C7E7" w14:textId="77777777" w:rsidR="00C156AC" w:rsidRPr="00744648"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w:t>
      </w:r>
      <w:proofErr w:type="gramStart"/>
      <w:r w:rsidRPr="00744648">
        <w:rPr>
          <w:rFonts w:ascii="Times New Roman" w:hAnsi="Times New Roman"/>
          <w:sz w:val="24"/>
          <w:szCs w:val="24"/>
        </w:rPr>
        <w:t>fiscali  (</w:t>
      </w:r>
      <w:proofErr w:type="gramEnd"/>
      <w:r w:rsidRPr="00744648">
        <w:rPr>
          <w:rFonts w:ascii="Times New Roman" w:hAnsi="Times New Roman"/>
          <w:sz w:val="24"/>
          <w:szCs w:val="24"/>
        </w:rPr>
        <w:t xml:space="preserve">c.d. “prima casa” e/o “prezzo valore”),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14:paraId="2BE8D4E4" w14:textId="77777777" w:rsidR="00C156AC" w:rsidRPr="00705F5E" w:rsidRDefault="00C156AC" w:rsidP="00C156AC">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1E3BFEDB" w14:textId="77777777" w:rsidR="00C156AC" w:rsidRPr="00705F5E" w:rsidRDefault="00C156AC" w:rsidP="00C156AC">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7EACCABB" w14:textId="77777777" w:rsidR="00C156AC" w:rsidRPr="00705F5E" w:rsidRDefault="00C156AC" w:rsidP="00C156AC">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45EA6A75" w14:textId="77777777" w:rsidR="00C156AC" w:rsidRPr="00705F5E" w:rsidRDefault="00C156AC" w:rsidP="00C156AC">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4D02F487" w14:textId="77777777" w:rsidR="00C156AC" w:rsidRPr="009A2C3A" w:rsidRDefault="00C156AC" w:rsidP="00C156AC">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14:paraId="056BB9B6" w14:textId="77777777" w:rsidR="00C156AC" w:rsidRPr="00CC4D93" w:rsidRDefault="00C156AC" w:rsidP="00C156AC">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14:paraId="10C0265B" w14:textId="77777777" w:rsidR="00C156AC" w:rsidRDefault="00C156AC" w:rsidP="00C156AC">
      <w:pPr>
        <w:widowControl w:val="0"/>
        <w:suppressAutoHyphens/>
        <w:spacing w:after="0" w:line="360" w:lineRule="auto"/>
        <w:ind w:right="57"/>
        <w:contextualSpacing/>
        <w:jc w:val="both"/>
        <w:rPr>
          <w:rFonts w:ascii="Times New Roman" w:hAnsi="Times New Roman" w:cs="Times New Roman"/>
          <w:sz w:val="24"/>
        </w:rPr>
      </w:pPr>
    </w:p>
    <w:p w14:paraId="368C1D1E" w14:textId="77777777" w:rsidR="00C156AC" w:rsidRPr="0020695E" w:rsidRDefault="00C156AC" w:rsidP="00C156AC">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3845DA3F" w14:textId="77777777" w:rsidR="00C156AC" w:rsidRDefault="00C156AC" w:rsidP="00C156AC">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Il bonifico, con causale “Proc. Esecutiva n. $$</w:t>
      </w:r>
      <w:proofErr w:type="spellStart"/>
      <w:r w:rsidRPr="00F6740B">
        <w:rPr>
          <w:rFonts w:ascii="Times New Roman" w:eastAsia="Times New Roman" w:hAnsi="Times New Roman"/>
          <w:b/>
          <w:sz w:val="24"/>
          <w:szCs w:val="24"/>
          <w:lang w:eastAsia="it-IT"/>
        </w:rPr>
        <w:t>numero_ruolo</w:t>
      </w:r>
      <w:proofErr w:type="spellEnd"/>
      <w:r w:rsidRPr="00F6740B">
        <w:rPr>
          <w:rFonts w:ascii="Times New Roman" w:eastAsia="Times New Roman" w:hAnsi="Times New Roman"/>
          <w:b/>
          <w:sz w:val="24"/>
          <w:szCs w:val="24"/>
          <w:lang w:eastAsia="it-IT"/>
        </w:rPr>
        <w:t>$$ R.G.E., lotto</w:t>
      </w:r>
      <w:r w:rsidR="00EB63F9">
        <w:rPr>
          <w:rFonts w:ascii="Times New Roman" w:eastAsia="Times New Roman" w:hAnsi="Times New Roman"/>
          <w:b/>
          <w:sz w:val="24"/>
          <w:szCs w:val="24"/>
          <w:lang w:eastAsia="it-IT"/>
        </w:rPr>
        <w:t xml:space="preserve"> n._____, versamento cauzione</w:t>
      </w:r>
      <w:r w:rsidRPr="00F6740B">
        <w:rPr>
          <w:rFonts w:ascii="Times New Roman" w:eastAsia="Times New Roman" w:hAnsi="Times New Roman"/>
          <w:b/>
          <w:sz w:val="24"/>
          <w:szCs w:val="24"/>
          <w:lang w:eastAsia="it-IT"/>
        </w:rPr>
        <w:t xml:space="preserve">”, dovrà essere effettuato in modo tale che l’accredito delle somme abbia </w:t>
      </w:r>
      <w:r w:rsidRPr="003E4480">
        <w:rPr>
          <w:rFonts w:ascii="Times New Roman" w:eastAsia="Times New Roman" w:hAnsi="Times New Roman"/>
          <w:b/>
          <w:sz w:val="24"/>
          <w:szCs w:val="24"/>
          <w:lang w:eastAsia="it-IT"/>
        </w:rPr>
        <w:t>luogo entro il giorno</w:t>
      </w:r>
      <w:r w:rsidRPr="00AF15A2">
        <w:rPr>
          <w:rFonts w:ascii="Times New Roman" w:eastAsia="Times New Roman" w:hAnsi="Times New Roman"/>
          <w:b/>
          <w:sz w:val="24"/>
          <w:szCs w:val="24"/>
          <w:lang w:eastAsia="it-IT"/>
        </w:rPr>
        <w:t xml:space="preserve"> precedente l’udienza di vendita telematica</w:t>
      </w:r>
      <w:r>
        <w:rPr>
          <w:rFonts w:ascii="Times New Roman" w:eastAsia="Times New Roman" w:hAnsi="Times New Roman"/>
          <w:b/>
          <w:sz w:val="24"/>
          <w:szCs w:val="24"/>
          <w:lang w:eastAsia="it-IT"/>
        </w:rPr>
        <w:t>.</w:t>
      </w:r>
    </w:p>
    <w:p w14:paraId="6AD26E43" w14:textId="77777777" w:rsidR="00C156AC" w:rsidRDefault="00C156AC" w:rsidP="00C156AC">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lastRenderedPageBreak/>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25DCF634" w14:textId="77777777" w:rsidR="00A16169" w:rsidRDefault="00C156AC" w:rsidP="00A16169">
      <w:pPr>
        <w:spacing w:after="0" w:line="360" w:lineRule="auto"/>
        <w:ind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w:t>
      </w:r>
      <w:r w:rsidR="00A16169" w:rsidRPr="002F0825">
        <w:rPr>
          <w:rFonts w:ascii="Times New Roman" w:eastAsia="Times New Roman" w:hAnsi="Times New Roman"/>
          <w:sz w:val="24"/>
          <w:szCs w:val="24"/>
          <w:lang w:eastAsia="it-IT"/>
        </w:rPr>
        <w:t>sul portale dei servizi telematici all'indirizzo http://pst.giustizia.it, tramite il servizio "pagamento di bolli digitali", tramite carta di credito o bonifico bancario, seguendo le istruzioni indicate nel “manuale utente per la presentazione dell’offerta telematica” reperibile sul sito internet pst.giustizia.it</w:t>
      </w:r>
    </w:p>
    <w:p w14:paraId="28DDF817" w14:textId="77777777" w:rsidR="00C156AC" w:rsidRDefault="00C156AC" w:rsidP="00C156AC">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668363F8" w14:textId="77777777" w:rsidR="00C156AC" w:rsidRPr="00B50FAB" w:rsidRDefault="00C156AC" w:rsidP="00C156AC">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599F0439" w14:textId="77777777" w:rsidR="00F305FF" w:rsidRDefault="000373A4" w:rsidP="0091436E">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L’offerta d’acquisto sarà inefficace se perverrà </w:t>
      </w:r>
      <w:r w:rsidR="0020454A">
        <w:rPr>
          <w:rFonts w:ascii="Times New Roman" w:eastAsia="Times New Roman" w:hAnsi="Times New Roman"/>
          <w:b/>
          <w:bCs/>
          <w:sz w:val="24"/>
          <w:szCs w:val="24"/>
          <w:lang w:eastAsia="it-IT"/>
        </w:rPr>
        <w:t>no</w:t>
      </w:r>
      <w:r w:rsidR="00E42955">
        <w:rPr>
          <w:rFonts w:ascii="Times New Roman" w:eastAsia="Times New Roman" w:hAnsi="Times New Roman"/>
          <w:b/>
          <w:bCs/>
          <w:sz w:val="24"/>
          <w:szCs w:val="24"/>
          <w:lang w:eastAsia="it-IT"/>
        </w:rPr>
        <w:t>n seguendo la modalità indicata</w:t>
      </w:r>
      <w:r w:rsidR="0020454A">
        <w:rPr>
          <w:rFonts w:ascii="Times New Roman" w:eastAsia="Times New Roman" w:hAnsi="Times New Roman"/>
          <w:b/>
          <w:bCs/>
          <w:sz w:val="24"/>
          <w:szCs w:val="24"/>
          <w:lang w:eastAsia="it-IT"/>
        </w:rPr>
        <w:t xml:space="preserve"> e/o </w:t>
      </w:r>
      <w:r>
        <w:rPr>
          <w:rFonts w:ascii="Times New Roman" w:eastAsia="Times New Roman" w:hAnsi="Times New Roman"/>
          <w:b/>
          <w:bCs/>
          <w:sz w:val="24"/>
          <w:szCs w:val="24"/>
          <w:lang w:eastAsia="it-IT"/>
        </w:rPr>
        <w:t xml:space="preserve">oltre </w:t>
      </w:r>
      <w:r w:rsidR="0020454A">
        <w:rPr>
          <w:rFonts w:ascii="Times New Roman" w:eastAsia="Times New Roman" w:hAnsi="Times New Roman"/>
          <w:b/>
          <w:bCs/>
          <w:sz w:val="24"/>
          <w:szCs w:val="24"/>
          <w:lang w:eastAsia="it-IT"/>
        </w:rPr>
        <w:t>la tempistica prevista</w:t>
      </w:r>
      <w:r>
        <w:rPr>
          <w:rFonts w:ascii="Times New Roman" w:eastAsia="Times New Roman" w:hAnsi="Times New Roman"/>
          <w:b/>
          <w:bCs/>
          <w:sz w:val="24"/>
          <w:szCs w:val="24"/>
          <w:lang w:eastAsia="it-IT"/>
        </w:rPr>
        <w:t xml:space="preserve">; o se sarà inferiore di oltre un quarto rispetto al prezzo base d’asta indicato; o se l’offerente presterà cauzione con le modalità stabilite nel presente avviso di vendita in </w:t>
      </w:r>
      <w:r w:rsidR="00C27C28">
        <w:rPr>
          <w:rFonts w:ascii="Times New Roman" w:eastAsia="Times New Roman" w:hAnsi="Times New Roman"/>
          <w:b/>
          <w:bCs/>
          <w:sz w:val="24"/>
          <w:szCs w:val="24"/>
          <w:lang w:eastAsia="it-IT"/>
        </w:rPr>
        <w:t>misura</w:t>
      </w:r>
      <w:r w:rsidR="00C27C28" w:rsidRPr="00FA7A3C">
        <w:rPr>
          <w:rFonts w:ascii="Times New Roman" w:eastAsia="Times New Roman" w:hAnsi="Times New Roman"/>
          <w:b/>
          <w:bCs/>
          <w:sz w:val="24"/>
          <w:szCs w:val="24"/>
          <w:lang w:eastAsia="it-IT"/>
        </w:rPr>
        <w:t xml:space="preserve"> inferiore</w:t>
      </w:r>
      <w:r>
        <w:rPr>
          <w:rFonts w:ascii="Times New Roman" w:eastAsia="Times New Roman" w:hAnsi="Times New Roman"/>
          <w:b/>
          <w:bCs/>
          <w:sz w:val="24"/>
          <w:szCs w:val="24"/>
          <w:lang w:eastAsia="it-IT"/>
        </w:rPr>
        <w:t xml:space="preserve"> al decimo del prezzo da lui offerto.</w:t>
      </w:r>
    </w:p>
    <w:p w14:paraId="4471E476" w14:textId="77777777" w:rsidR="0014516F" w:rsidRDefault="0014516F" w:rsidP="0091436E">
      <w:pPr>
        <w:spacing w:after="0" w:line="360" w:lineRule="auto"/>
        <w:jc w:val="both"/>
        <w:rPr>
          <w:rFonts w:ascii="Times New Roman" w:eastAsia="Times New Roman" w:hAnsi="Times New Roman"/>
          <w:b/>
          <w:bCs/>
          <w:sz w:val="23"/>
          <w:szCs w:val="23"/>
          <w:lang w:eastAsia="it-IT"/>
        </w:rPr>
      </w:pPr>
    </w:p>
    <w:p w14:paraId="60564FF7" w14:textId="77777777" w:rsidR="007C4E9A" w:rsidRDefault="007C4E9A" w:rsidP="0091436E">
      <w:pPr>
        <w:spacing w:after="0" w:line="360" w:lineRule="auto"/>
        <w:jc w:val="both"/>
        <w:rPr>
          <w:rFonts w:ascii="Times New Roman" w:eastAsia="Times New Roman" w:hAnsi="Times New Roman"/>
          <w:b/>
          <w:bCs/>
          <w:sz w:val="23"/>
          <w:szCs w:val="23"/>
          <w:lang w:eastAsia="it-IT"/>
        </w:rPr>
      </w:pPr>
      <w:r w:rsidRPr="007C4E9A">
        <w:rPr>
          <w:rFonts w:ascii="Times New Roman" w:eastAsia="Times New Roman" w:hAnsi="Times New Roman"/>
          <w:b/>
          <w:bCs/>
          <w:sz w:val="23"/>
          <w:szCs w:val="23"/>
          <w:lang w:eastAsia="it-IT"/>
        </w:rPr>
        <w:t>UDIENZA DI DELIBERAZIONE SULLE OFFERTE E PARTECIPAZIONE ALLA VENDITA</w:t>
      </w:r>
    </w:p>
    <w:p w14:paraId="6A46B369" w14:textId="77777777" w:rsidR="00FD7DE7" w:rsidRDefault="00FD7DE7" w:rsidP="0091436E">
      <w:pPr>
        <w:spacing w:after="0" w:line="360" w:lineRule="auto"/>
        <w:jc w:val="both"/>
        <w:rPr>
          <w:rFonts w:ascii="Times New Roman" w:eastAsia="Times New Roman" w:hAnsi="Times New Roman"/>
          <w:b/>
          <w:bCs/>
          <w:sz w:val="23"/>
          <w:szCs w:val="23"/>
          <w:lang w:eastAsia="it-IT"/>
        </w:rPr>
      </w:pPr>
    </w:p>
    <w:p w14:paraId="355DA693" w14:textId="77777777" w:rsidR="00CB532E" w:rsidRDefault="00CB532E" w:rsidP="00CB532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w:t>
      </w:r>
      <w:proofErr w:type="gramStart"/>
      <w:r w:rsidRPr="009A2C3A">
        <w:rPr>
          <w:rFonts w:ascii="Times New Roman" w:eastAsia="Times New Roman" w:hAnsi="Times New Roman"/>
          <w:bCs/>
          <w:sz w:val="24"/>
          <w:szCs w:val="24"/>
          <w:lang w:eastAsia="it-IT"/>
        </w:rPr>
        <w:t>sarà effettuato</w:t>
      </w:r>
      <w:proofErr w:type="gramEnd"/>
      <w:r w:rsidRPr="009A2C3A">
        <w:rPr>
          <w:rFonts w:ascii="Times New Roman" w:eastAsia="Times New Roman" w:hAnsi="Times New Roman"/>
          <w:bCs/>
          <w:sz w:val="24"/>
          <w:szCs w:val="24"/>
          <w:lang w:eastAsia="it-IT"/>
        </w:rPr>
        <w:t xml:space="preserve"> tramite il portale </w:t>
      </w:r>
      <w:hyperlink r:id="rId11"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14:paraId="64CC30AA" w14:textId="77777777" w:rsidR="00CB532E" w:rsidRPr="006E2BAC" w:rsidRDefault="00CB532E" w:rsidP="00CB532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2"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0873CCBE" w14:textId="77777777" w:rsidR="003D13B2" w:rsidRPr="003D13B2" w:rsidRDefault="003D13B2" w:rsidP="00BD1841">
      <w:pPr>
        <w:spacing w:after="0" w:line="360" w:lineRule="auto"/>
        <w:jc w:val="both"/>
        <w:rPr>
          <w:rFonts w:ascii="Times New Roman" w:eastAsia="Times New Roman" w:hAnsi="Times New Roman"/>
          <w:bCs/>
          <w:sz w:val="23"/>
          <w:szCs w:val="23"/>
          <w:lang w:eastAsia="it-IT"/>
        </w:rPr>
      </w:pPr>
      <w:r>
        <w:rPr>
          <w:rFonts w:ascii="Times New Roman" w:eastAsia="Times New Roman" w:hAnsi="Times New Roman"/>
          <w:b/>
          <w:bCs/>
          <w:sz w:val="24"/>
          <w:szCs w:val="24"/>
          <w:lang w:eastAsia="it-IT"/>
        </w:rPr>
        <w:t xml:space="preserve">In caso di unica offerta, </w:t>
      </w:r>
      <w:r w:rsidRPr="003D13B2">
        <w:rPr>
          <w:rFonts w:ascii="Times New Roman" w:eastAsia="Times New Roman" w:hAnsi="Times New Roman"/>
          <w:bCs/>
          <w:sz w:val="24"/>
          <w:szCs w:val="24"/>
          <w:lang w:eastAsia="it-IT"/>
        </w:rPr>
        <w:t>se l’offerta è per un importo pari o superiore al prezzo base d’asta sopra indicato il delegato procederà all’aggiudicazione all’unico offerente; se l’offerta è per un importo pari o superiore all’offerta minima, ma non inferiore di oltre ¼ rispetto al prezzo base d’asta, l’unico offerente sarà dichiarato aggiudicatario 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 xml:space="preserve">secuzione </w:t>
      </w:r>
      <w:r w:rsidRPr="003D13B2">
        <w:rPr>
          <w:rFonts w:ascii="Times New Roman" w:eastAsia="Times New Roman" w:hAnsi="Times New Roman"/>
          <w:bCs/>
          <w:sz w:val="24"/>
          <w:szCs w:val="24"/>
          <w:lang w:eastAsia="it-IT"/>
        </w:rPr>
        <w:lastRenderedPageBreak/>
        <w:t>il quale potrà disporre nuove vendite, se lo riterrà conveniente, giusto il disposto dell’art. 572 comma 3° cpc e salvo che uno dei creditori non abbia presentato istanza di assegnazione dell’immobile ai sensi dell’art. 588 cpc.</w:t>
      </w:r>
    </w:p>
    <w:p w14:paraId="5D82467A" w14:textId="77777777" w:rsidR="0091436E"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w:t>
      </w:r>
      <w:r w:rsidR="0032357D">
        <w:rPr>
          <w:rFonts w:ascii="Times New Roman" w:hAnsi="Times New Roman" w:cs="Times New Roman"/>
          <w:sz w:val="24"/>
        </w:rPr>
        <w:t>a</w:t>
      </w:r>
      <w:r w:rsidRPr="00F6740B">
        <w:rPr>
          <w:rFonts w:ascii="Times New Roman" w:eastAsia="Times New Roman" w:hAnsi="Times New Roman"/>
          <w:bCs/>
          <w:sz w:val="24"/>
          <w:szCs w:val="24"/>
          <w:lang w:eastAsia="it-IT"/>
        </w:rPr>
        <w:t xml:space="preserve"> gara tra gli offerenti con la modalità </w:t>
      </w:r>
      <w:r w:rsidR="00405A54">
        <w:rPr>
          <w:rFonts w:ascii="Times New Roman" w:eastAsia="Times New Roman" w:hAnsi="Times New Roman"/>
          <w:bCs/>
          <w:sz w:val="24"/>
          <w:szCs w:val="24"/>
          <w:lang w:eastAsia="it-IT"/>
        </w:rPr>
        <w:t xml:space="preserve">sincrona </w:t>
      </w:r>
      <w:r w:rsidRPr="00AF15A2">
        <w:rPr>
          <w:rFonts w:ascii="Times New Roman" w:eastAsia="Times New Roman" w:hAnsi="Times New Roman"/>
          <w:bCs/>
          <w:sz w:val="24"/>
          <w:szCs w:val="24"/>
          <w:lang w:eastAsia="it-IT"/>
        </w:rPr>
        <w:t>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ed il vaglio di ammissibilità di tutte le offerte ricevute.</w:t>
      </w:r>
      <w:r w:rsidR="007B114B">
        <w:rPr>
          <w:rFonts w:ascii="Times New Roman" w:eastAsia="Times New Roman" w:hAnsi="Times New Roman"/>
          <w:bCs/>
          <w:sz w:val="24"/>
          <w:szCs w:val="24"/>
          <w:lang w:eastAsia="it-IT"/>
        </w:rPr>
        <w:t xml:space="preserve"> In caso di gara, trascorsi due minuti dall’ultima offerta, senza che ne segua un’altra maggiore, l’immobile sarà aggiudicato all’ultimo offerente.</w:t>
      </w:r>
    </w:p>
    <w:p w14:paraId="69D68BA9" w14:textId="77777777" w:rsidR="009346DC" w:rsidRDefault="009346DC"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In caso di adesione alla gara:</w:t>
      </w:r>
    </w:p>
    <w:p w14:paraId="66B8CE53" w14:textId="77777777" w:rsidR="009346DC" w:rsidRDefault="009346DC" w:rsidP="009346DC">
      <w:pPr>
        <w:pStyle w:val="Paragrafoelenco"/>
        <w:widowControl w:val="0"/>
        <w:numPr>
          <w:ilvl w:val="0"/>
          <w:numId w:val="2"/>
        </w:numPr>
        <w:suppressAutoHyphens/>
        <w:spacing w:after="0" w:line="360" w:lineRule="auto"/>
        <w:ind w:right="5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qualora all’esito della stessa l’offerta maggiore formulata sia pari o superiore al prezzo base d’asta, il bene sarà aggiudicato al maggior offerente;</w:t>
      </w:r>
    </w:p>
    <w:p w14:paraId="5AD030A0" w14:textId="77777777" w:rsidR="009346DC" w:rsidRDefault="009346DC" w:rsidP="007F74B7">
      <w:pPr>
        <w:pStyle w:val="Paragrafoelenco"/>
        <w:widowControl w:val="0"/>
        <w:numPr>
          <w:ilvl w:val="0"/>
          <w:numId w:val="2"/>
        </w:numPr>
        <w:suppressAutoHyphens/>
        <w:spacing w:after="0" w:line="360" w:lineRule="auto"/>
        <w:ind w:right="5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qualora l’offerta maggiore formulata sia di importo pari o superiore all’offerta minima ma inferiore al prezzo base d’asta, il maggior offerente sarà dichiarato aggiudicatario </w:t>
      </w:r>
      <w:r w:rsidRPr="003D13B2">
        <w:rPr>
          <w:rFonts w:ascii="Times New Roman" w:eastAsia="Times New Roman" w:hAnsi="Times New Roman"/>
          <w:bCs/>
          <w:sz w:val="24"/>
          <w:szCs w:val="24"/>
          <w:lang w:eastAsia="it-IT"/>
        </w:rPr>
        <w:t>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secuzione il quale potrà disporre nuove vendite, se lo riterrà conveniente, giusto il disposto dell’art. 572 comma 3° cpc e salvo che uno dei creditori non abbia presentato istanza di assegnazione dell’immobile ai sensi dell’art. 588 cpc.</w:t>
      </w:r>
    </w:p>
    <w:p w14:paraId="7FE6483B" w14:textId="77777777" w:rsidR="009346DC" w:rsidRPr="003D13B2" w:rsidRDefault="009346DC" w:rsidP="009346DC">
      <w:pPr>
        <w:spacing w:after="0" w:line="360" w:lineRule="auto"/>
        <w:jc w:val="both"/>
        <w:rPr>
          <w:rFonts w:ascii="Times New Roman" w:eastAsia="Times New Roman" w:hAnsi="Times New Roman"/>
          <w:bCs/>
          <w:sz w:val="23"/>
          <w:szCs w:val="23"/>
          <w:lang w:eastAsia="it-IT"/>
        </w:rPr>
      </w:pPr>
      <w:r>
        <w:rPr>
          <w:rFonts w:ascii="Times New Roman" w:eastAsia="Times New Roman" w:hAnsi="Times New Roman"/>
          <w:bCs/>
          <w:sz w:val="24"/>
          <w:szCs w:val="24"/>
          <w:lang w:eastAsia="it-IT"/>
        </w:rPr>
        <w:t xml:space="preserve">In caso di mancata adesione alla gara il bene sarà aggiudicato al migliore offerente se la sua offerta sarà di importo pari o superiore al prezzo base d’asta. Qualora, invece, la migliore offerta sia di importo pari o superiore all’offerta minima, ma inferiore al prezzo a base d’asta il bene verrà aggiudicato al miglior offerente solo dopo </w:t>
      </w:r>
      <w:r w:rsidRPr="003D13B2">
        <w:rPr>
          <w:rFonts w:ascii="Times New Roman" w:eastAsia="Times New Roman" w:hAnsi="Times New Roman"/>
          <w:bCs/>
          <w:sz w:val="24"/>
          <w:szCs w:val="24"/>
          <w:lang w:eastAsia="it-IT"/>
        </w:rPr>
        <w:t>solo dopo aver ottenuto l’assenso dal Giudice dell’</w:t>
      </w:r>
      <w:r>
        <w:rPr>
          <w:rFonts w:ascii="Times New Roman" w:eastAsia="Times New Roman" w:hAnsi="Times New Roman"/>
          <w:bCs/>
          <w:sz w:val="24"/>
          <w:szCs w:val="24"/>
          <w:lang w:eastAsia="it-IT"/>
        </w:rPr>
        <w:t>E</w:t>
      </w:r>
      <w:r w:rsidRPr="003D13B2">
        <w:rPr>
          <w:rFonts w:ascii="Times New Roman" w:eastAsia="Times New Roman" w:hAnsi="Times New Roman"/>
          <w:bCs/>
          <w:sz w:val="24"/>
          <w:szCs w:val="24"/>
          <w:lang w:eastAsia="it-IT"/>
        </w:rPr>
        <w:t>secuzione il quale potrà disporre nuove vendite, se lo riterrà conveniente, giusto il disposto dell’art. 572 comma 3° cpc</w:t>
      </w:r>
      <w:r>
        <w:rPr>
          <w:rFonts w:ascii="Times New Roman" w:eastAsia="Times New Roman" w:hAnsi="Times New Roman"/>
          <w:bCs/>
          <w:sz w:val="24"/>
          <w:szCs w:val="24"/>
          <w:lang w:eastAsia="it-IT"/>
        </w:rPr>
        <w:t>.</w:t>
      </w:r>
    </w:p>
    <w:p w14:paraId="406E0508" w14:textId="77777777" w:rsidR="0091436E" w:rsidRPr="00705F5E" w:rsidRDefault="008D2A93" w:rsidP="008D2A93">
      <w:pPr>
        <w:spacing w:after="0" w:line="360" w:lineRule="auto"/>
        <w:jc w:val="both"/>
        <w:rPr>
          <w:rFonts w:ascii="Times New Roman" w:eastAsia="Times New Roman" w:hAnsi="Times New Roman" w:cs="Times New Roman"/>
          <w:bCs/>
          <w:sz w:val="24"/>
          <w:szCs w:val="24"/>
          <w:lang w:eastAsia="it-IT"/>
        </w:rPr>
      </w:pPr>
      <w:r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Pr="00705F5E">
        <w:rPr>
          <w:rFonts w:ascii="Times New Roman" w:hAnsi="Times New Roman" w:cs="Times New Roman"/>
          <w:sz w:val="24"/>
        </w:rPr>
        <w:t xml:space="preserve">, l’aggiudicazione avverrà </w:t>
      </w:r>
      <w:r w:rsidR="0091436E" w:rsidRPr="00705F5E">
        <w:rPr>
          <w:rFonts w:ascii="Times New Roman" w:eastAsia="Times New Roman" w:hAnsi="Times New Roman" w:cs="Times New Roman"/>
          <w:bCs/>
          <w:sz w:val="24"/>
          <w:szCs w:val="24"/>
          <w:lang w:eastAsia="it-IT"/>
        </w:rPr>
        <w:t>sulla scorta degli elementi di seguito elencati (in ordine di priorità):</w:t>
      </w:r>
    </w:p>
    <w:p w14:paraId="57C3D8A6"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0F5B42DB"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3B208A46"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6A657A8A" w14:textId="77777777" w:rsidR="0091436E"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521AFB8A" w14:textId="77777777" w:rsidR="00997129" w:rsidRDefault="00997129" w:rsidP="0091436E">
      <w:pPr>
        <w:pStyle w:val="Rientrocorpodeltesto3"/>
        <w:spacing w:line="360" w:lineRule="auto"/>
        <w:ind w:left="0"/>
        <w:contextualSpacing/>
        <w:jc w:val="both"/>
        <w:rPr>
          <w:rFonts w:ascii="Times New Roman" w:hAnsi="Times New Roman" w:cs="Times New Roman"/>
          <w:bCs/>
          <w:sz w:val="24"/>
          <w:szCs w:val="24"/>
        </w:rPr>
      </w:pPr>
    </w:p>
    <w:p w14:paraId="7030BD30" w14:textId="77777777" w:rsidR="00997129" w:rsidRPr="00064183" w:rsidRDefault="00997129" w:rsidP="0091436E">
      <w:pPr>
        <w:pStyle w:val="Rientrocorpodeltesto3"/>
        <w:spacing w:line="36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Il gestore tecnico della vendita telematica, Aste Giudiziarie Inlinea Spa, allestisce e visualizza sul proprio sito un sistema automatico del termine fissato per la formulazione dei rilanci. I rilanci e le osservazioni di ciascun offerente telematico saranno riportati nell’area riservata del sito </w:t>
      </w:r>
      <w:hyperlink r:id="rId13" w:history="1">
        <w:r w:rsidRPr="00813251">
          <w:rPr>
            <w:rStyle w:val="Collegamentoipertestuale"/>
            <w:rFonts w:ascii="Times New Roman" w:hAnsi="Times New Roman" w:cs="Times New Roman"/>
            <w:bCs/>
            <w:sz w:val="24"/>
            <w:szCs w:val="24"/>
          </w:rPr>
          <w:t>www.astetelematiche.it</w:t>
        </w:r>
      </w:hyperlink>
      <w:r>
        <w:rPr>
          <w:rFonts w:ascii="Times New Roman" w:hAnsi="Times New Roman" w:cs="Times New Roman"/>
          <w:bCs/>
          <w:sz w:val="24"/>
          <w:szCs w:val="24"/>
        </w:rPr>
        <w:t xml:space="preserve"> e resi visibili agli altri partecipanti ed al delegato alla vendita. La piattaforma sostituirà</w:t>
      </w:r>
      <w:r w:rsidR="002F07B6">
        <w:rPr>
          <w:rFonts w:ascii="Times New Roman" w:hAnsi="Times New Roman" w:cs="Times New Roman"/>
          <w:bCs/>
          <w:sz w:val="24"/>
          <w:szCs w:val="24"/>
        </w:rPr>
        <w:t>, nell’area riservata ai partecipanti,</w:t>
      </w:r>
      <w:r>
        <w:rPr>
          <w:rFonts w:ascii="Times New Roman" w:hAnsi="Times New Roman" w:cs="Times New Roman"/>
          <w:bCs/>
          <w:sz w:val="24"/>
          <w:szCs w:val="24"/>
        </w:rPr>
        <w:t xml:space="preserve"> i nominativi degli offerenti con pseudonimi o altri elementi distintivi in grado di assicurare l’anonimato. </w:t>
      </w:r>
    </w:p>
    <w:p w14:paraId="18D6D566" w14:textId="77777777" w:rsidR="0091436E" w:rsidRPr="00064183" w:rsidRDefault="00897787"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r w:rsidRPr="00897787">
        <w:rPr>
          <w:rFonts w:ascii="Times New Roman" w:eastAsia="Times New Roman" w:hAnsi="Times New Roman" w:cs="Times New Roman"/>
          <w:bCs/>
          <w:sz w:val="24"/>
          <w:szCs w:val="24"/>
          <w:lang w:eastAsia="it-IT"/>
        </w:rPr>
        <w:t>Terminata la vendita</w:t>
      </w:r>
      <w:r w:rsidR="00A27F91" w:rsidRPr="00897787">
        <w:rPr>
          <w:rFonts w:ascii="Times New Roman" w:eastAsia="Times New Roman" w:hAnsi="Times New Roman" w:cs="Times New Roman"/>
          <w:bCs/>
          <w:sz w:val="24"/>
          <w:szCs w:val="24"/>
          <w:lang w:eastAsia="it-IT"/>
        </w:rPr>
        <w:t>, il professionista delegato procederà all’</w:t>
      </w:r>
      <w:r>
        <w:rPr>
          <w:rFonts w:ascii="Times New Roman" w:eastAsia="Times New Roman" w:hAnsi="Times New Roman" w:cs="Times New Roman"/>
          <w:bCs/>
          <w:sz w:val="24"/>
          <w:szCs w:val="24"/>
          <w:lang w:eastAsia="it-IT"/>
        </w:rPr>
        <w:t xml:space="preserve">eventuale </w:t>
      </w:r>
      <w:r w:rsidR="00A27F91" w:rsidRPr="00897787">
        <w:rPr>
          <w:rFonts w:ascii="Times New Roman" w:eastAsia="Times New Roman" w:hAnsi="Times New Roman" w:cs="Times New Roman"/>
          <w:bCs/>
          <w:sz w:val="24"/>
          <w:szCs w:val="24"/>
          <w:lang w:eastAsia="it-IT"/>
        </w:rPr>
        <w:t>aggiudicazione</w:t>
      </w:r>
      <w:r w:rsidR="00A27F91" w:rsidRPr="00064183">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 xml:space="preserve">e </w:t>
      </w:r>
      <w:r w:rsidR="00A27F91" w:rsidRPr="00064183">
        <w:rPr>
          <w:rFonts w:ascii="Times New Roman" w:eastAsia="Times New Roman" w:hAnsi="Times New Roman" w:cs="Times New Roman"/>
          <w:bCs/>
          <w:sz w:val="24"/>
          <w:szCs w:val="24"/>
          <w:lang w:eastAsia="it-IT"/>
        </w:rPr>
        <w:t>stil</w:t>
      </w:r>
      <w:r>
        <w:rPr>
          <w:rFonts w:ascii="Times New Roman" w:eastAsia="Times New Roman" w:hAnsi="Times New Roman" w:cs="Times New Roman"/>
          <w:bCs/>
          <w:sz w:val="24"/>
          <w:szCs w:val="24"/>
          <w:lang w:eastAsia="it-IT"/>
        </w:rPr>
        <w:t>erà</w:t>
      </w:r>
      <w:r w:rsidR="00A27F91" w:rsidRPr="00064183">
        <w:rPr>
          <w:rFonts w:ascii="Times New Roman" w:eastAsia="Times New Roman" w:hAnsi="Times New Roman" w:cs="Times New Roman"/>
          <w:bCs/>
          <w:sz w:val="24"/>
          <w:szCs w:val="24"/>
          <w:lang w:eastAsia="it-IT"/>
        </w:rPr>
        <w:t xml:space="preserve"> apposito verbale</w:t>
      </w:r>
      <w:r>
        <w:rPr>
          <w:rFonts w:ascii="Times New Roman" w:eastAsia="Times New Roman" w:hAnsi="Times New Roman" w:cs="Times New Roman"/>
          <w:bCs/>
          <w:sz w:val="24"/>
          <w:szCs w:val="24"/>
          <w:lang w:eastAsia="it-IT"/>
        </w:rPr>
        <w:t>.</w:t>
      </w:r>
    </w:p>
    <w:p w14:paraId="04C56062" w14:textId="77777777"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w:t>
      </w:r>
      <w:r w:rsidR="00897787">
        <w:rPr>
          <w:rFonts w:ascii="Times New Roman" w:eastAsia="Times New Roman" w:hAnsi="Times New Roman"/>
          <w:sz w:val="24"/>
          <w:szCs w:val="24"/>
          <w:lang w:eastAsia="it-IT"/>
        </w:rPr>
        <w:t>versare</w:t>
      </w:r>
      <w:r w:rsidRPr="00064183">
        <w:rPr>
          <w:rFonts w:ascii="Times New Roman" w:eastAsia="Times New Roman" w:hAnsi="Times New Roman"/>
          <w:sz w:val="24"/>
          <w:szCs w:val="24"/>
          <w:lang w:eastAsia="it-IT"/>
        </w:rPr>
        <w:t xml:space="preserve"> mediante </w:t>
      </w:r>
      <w:r w:rsidR="00897787">
        <w:rPr>
          <w:rFonts w:ascii="Times New Roman" w:eastAsia="Times New Roman" w:hAnsi="Times New Roman"/>
          <w:sz w:val="24"/>
          <w:szCs w:val="24"/>
          <w:lang w:eastAsia="it-IT"/>
        </w:rPr>
        <w:t>___________________</w:t>
      </w:r>
      <w:r w:rsidRPr="00064183">
        <w:rPr>
          <w:rFonts w:ascii="Times New Roman" w:eastAsia="Times New Roman" w:hAnsi="Times New Roman"/>
          <w:sz w:val="24"/>
          <w:szCs w:val="24"/>
          <w:lang w:eastAsia="it-IT"/>
        </w:rPr>
        <w:t xml:space="preserve"> sul conto corrente della procedura il residuo prezzo (detratto l’importo già versato a titolo di cauzione), nel termine indicato nell’offerta o, in mancanza, nel termine di 120 giorni dall’aggiudicazione (termine non soggetto a sospensione feriale); n</w:t>
      </w:r>
      <w:r w:rsidRPr="00064183">
        <w:rPr>
          <w:rFonts w:ascii="Times New Roman" w:eastAsia="Times New Roman" w:hAnsi="Times New Roman"/>
          <w:sz w:val="24"/>
          <w:szCs w:val="24"/>
          <w:u w:val="single"/>
          <w:lang w:eastAsia="it-IT"/>
        </w:rPr>
        <w:t xml:space="preserve">ello stesso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00897787">
        <w:rPr>
          <w:rFonts w:ascii="Times New Roman" w:eastAsia="Times New Roman" w:hAnsi="Times New Roman"/>
          <w:sz w:val="24"/>
          <w:szCs w:val="24"/>
          <w:lang w:eastAsia="it-IT"/>
        </w:rPr>
        <w:t>.</w:t>
      </w:r>
    </w:p>
    <w:p w14:paraId="230F372A" w14:textId="77777777" w:rsidR="0091436E" w:rsidRPr="005C6C03" w:rsidRDefault="00897787" w:rsidP="0091436E">
      <w:pPr>
        <w:pStyle w:val="Default"/>
        <w:spacing w:line="360" w:lineRule="auto"/>
        <w:jc w:val="both"/>
        <w:rPr>
          <w:rFonts w:ascii="Times New Roman" w:hAnsi="Times New Roman" w:cs="Times New Roman"/>
          <w:color w:val="auto"/>
          <w:szCs w:val="22"/>
        </w:rPr>
      </w:pPr>
      <w:r>
        <w:rPr>
          <w:rFonts w:ascii="Times New Roman" w:hAnsi="Times New Roman" w:cs="Times New Roman"/>
          <w:color w:val="auto"/>
          <w:szCs w:val="22"/>
        </w:rPr>
        <w:t>Il mancato versamento nel termine stabilito del saldo prezzo nonché delle somme necessarie al pagamento degli oneri tributari</w:t>
      </w:r>
      <w:r w:rsidR="0091436E" w:rsidRPr="005C6C03">
        <w:rPr>
          <w:rFonts w:ascii="Times New Roman" w:hAnsi="Times New Roman" w:cs="Times New Roman"/>
          <w:color w:val="auto"/>
          <w:szCs w:val="22"/>
        </w:rPr>
        <w:t xml:space="preserve">, </w:t>
      </w:r>
      <w:r>
        <w:rPr>
          <w:rFonts w:ascii="Times New Roman" w:hAnsi="Times New Roman" w:cs="Times New Roman"/>
          <w:color w:val="auto"/>
          <w:szCs w:val="22"/>
        </w:rPr>
        <w:t xml:space="preserve">alla cancellazione delle trascrizioni ed iscrizioni pregiudizievoli, alla trascrizione del decreto di trasferimento ed ogni altra spesa di legge, comporterà che </w:t>
      </w:r>
      <w:r w:rsidR="0091436E" w:rsidRPr="005C6C03">
        <w:rPr>
          <w:rFonts w:ascii="Times New Roman" w:hAnsi="Times New Roman" w:cs="Times New Roman"/>
          <w:color w:val="auto"/>
          <w:szCs w:val="22"/>
        </w:rPr>
        <w:t>il giudice dell'esecuzione con decreto dichiar</w:t>
      </w:r>
      <w:r w:rsidR="00C64ECB">
        <w:rPr>
          <w:rFonts w:ascii="Times New Roman" w:hAnsi="Times New Roman" w:cs="Times New Roman"/>
          <w:color w:val="auto"/>
          <w:szCs w:val="22"/>
        </w:rPr>
        <w:t>erà la decadenza dell’</w:t>
      </w:r>
      <w:r w:rsidR="0091436E"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0091436E"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0091436E"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w:t>
      </w:r>
      <w:r w:rsidR="009C1F5C">
        <w:rPr>
          <w:rFonts w:ascii="Times New Roman" w:hAnsi="Times New Roman" w:cs="Times New Roman"/>
          <w:color w:val="auto"/>
          <w:szCs w:val="22"/>
        </w:rPr>
        <w:t>salvo il risarcimento del maggiore danno ai sensi dell’art. 587 cpc e 177 disp. att. cpc.</w:t>
      </w:r>
    </w:p>
    <w:p w14:paraId="19C41C81" w14:textId="77777777"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14:paraId="138636F7"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1EF75AC1" w14:textId="77777777" w:rsidR="0023451A" w:rsidRDefault="0023451A" w:rsidP="00C66B8C">
      <w:pPr>
        <w:spacing w:after="0" w:line="360" w:lineRule="auto"/>
        <w:jc w:val="both"/>
        <w:rPr>
          <w:rFonts w:ascii="Times New Roman" w:hAnsi="Times New Roman" w:cs="Times New Roman"/>
          <w:sz w:val="24"/>
        </w:rPr>
      </w:pPr>
      <w:r>
        <w:rPr>
          <w:rFonts w:ascii="Times New Roman" w:hAnsi="Times New Roman" w:cs="Times New Roman"/>
          <w:sz w:val="24"/>
        </w:rPr>
        <w:t>Ai sensi dell’art. 585 c.p.c., l’aggiudicatario potrà versare il prezzo tramite mutuo ipotecario con garanzia sul medesimo immobile oggetto della vendita, rivolgendosi preventivamente alle banche che offrano detto servizio.</w:t>
      </w:r>
    </w:p>
    <w:p w14:paraId="12615A5C" w14:textId="77777777" w:rsidR="0023451A" w:rsidRDefault="0023451A" w:rsidP="00C66B8C">
      <w:pPr>
        <w:spacing w:after="0" w:line="360" w:lineRule="auto"/>
        <w:jc w:val="both"/>
        <w:rPr>
          <w:rFonts w:ascii="Times New Roman" w:hAnsi="Times New Roman" w:cs="Times New Roman"/>
          <w:sz w:val="24"/>
        </w:rPr>
      </w:pPr>
      <w:r>
        <w:rPr>
          <w:rFonts w:ascii="Times New Roman" w:hAnsi="Times New Roman" w:cs="Times New Roman"/>
          <w:sz w:val="24"/>
        </w:rPr>
        <w:t>Qualora uno dei creditori sia un Istituto di Credito fondiario, l’aggiudicatario, nel termine previsto per il pagamento, dovrà versare direttamente all’Istituto di Credito Fondiario, la parte del prezzo corrispondente al capitale ed agli interessi per cui l’Istituto procede, nella misura fissate nell’ordinanza di vendita e che comunque sarà comunicata dal delegato.</w:t>
      </w:r>
    </w:p>
    <w:p w14:paraId="3BD43066" w14:textId="77777777" w:rsidR="00FD7DE7" w:rsidRDefault="00FD7DE7" w:rsidP="00FD7DE7">
      <w:pPr>
        <w:tabs>
          <w:tab w:val="left" w:pos="426"/>
        </w:tabs>
        <w:spacing w:after="0" w:line="360" w:lineRule="auto"/>
        <w:ind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 xml:space="preserve">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w:t>
      </w:r>
      <w:r w:rsidRPr="00064183">
        <w:rPr>
          <w:rFonts w:ascii="Times New Roman" w:hAnsi="Times New Roman"/>
          <w:sz w:val="24"/>
          <w:szCs w:val="24"/>
        </w:rPr>
        <w:lastRenderedPageBreak/>
        <w:t>versamento del prezzo e l’aggiudicatario sarà tenuto al pagamento nel termine indicato nell’offerta oppure nel termine di 120 giorni all’esito della gara.</w:t>
      </w:r>
    </w:p>
    <w:p w14:paraId="56517CA4"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F277347" w14:textId="77777777" w:rsidR="00174FDF" w:rsidRDefault="0077652F" w:rsidP="00AA6A4F">
      <w:pPr>
        <w:spacing w:after="0" w:line="360" w:lineRule="auto"/>
        <w:jc w:val="both"/>
        <w:rPr>
          <w:rFonts w:ascii="Times New Roman" w:hAnsi="Times New Roman" w:cs="Times New Roman"/>
          <w:sz w:val="24"/>
        </w:rPr>
      </w:pPr>
      <w:r>
        <w:rPr>
          <w:rFonts w:ascii="Times New Roman" w:hAnsi="Times New Roman" w:cs="Times New Roman"/>
          <w:sz w:val="24"/>
        </w:rPr>
        <w:t>Ogni onere fiscale derivante dalla vendita sarà a carico dell’aggiudicatario.</w:t>
      </w:r>
    </w:p>
    <w:p w14:paraId="777E1A25" w14:textId="77777777" w:rsidR="00174FDF" w:rsidRPr="00AD7101" w:rsidRDefault="00174FDF" w:rsidP="00AA6A4F">
      <w:pPr>
        <w:spacing w:after="0" w:line="360" w:lineRule="auto"/>
        <w:jc w:val="both"/>
        <w:rPr>
          <w:rFonts w:ascii="Times New Roman" w:hAnsi="Times New Roman" w:cs="Times New Roman"/>
          <w:sz w:val="24"/>
        </w:rPr>
      </w:pPr>
      <w:r>
        <w:rPr>
          <w:rFonts w:ascii="Times New Roman" w:hAnsi="Times New Roman" w:cs="Times New Roman"/>
          <w:sz w:val="24"/>
        </w:rPr>
        <w:t>Tutte le attività che a norma dell’art. 571 e ss. c.p.c. devono essere compiute in cancelleria o davanti al Giudice dell’Esecuzione, sono eseguite dal Professionista delegato presso il suo studio</w:t>
      </w:r>
      <w:r w:rsidR="00F6577C">
        <w:rPr>
          <w:rFonts w:ascii="Times New Roman" w:hAnsi="Times New Roman" w:cs="Times New Roman"/>
          <w:sz w:val="24"/>
        </w:rPr>
        <w:t>.</w:t>
      </w:r>
    </w:p>
    <w:p w14:paraId="3BBDF5DA" w14:textId="77777777" w:rsidR="0091436E" w:rsidRDefault="00D84710"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Ai sensi dell’art. 560 c.p.c. la richiesta di visita al bene deve avvenire tramite il portale delle vendite pubbliche, in particolare nel dettaglio dell’inserzione, raggiungibile tramite la maschera di ricerca del sito </w:t>
      </w:r>
      <w:proofErr w:type="gramStart"/>
      <w:r>
        <w:rPr>
          <w:rFonts w:ascii="Times New Roman" w:hAnsi="Times New Roman" w:cs="Times New Roman"/>
          <w:sz w:val="24"/>
        </w:rPr>
        <w:t>https://pvp.giustizia.it,  è</w:t>
      </w:r>
      <w:proofErr w:type="gramEnd"/>
      <w:r>
        <w:rPr>
          <w:rFonts w:ascii="Times New Roman" w:hAnsi="Times New Roman" w:cs="Times New Roman"/>
          <w:sz w:val="24"/>
        </w:rPr>
        <w:t xml:space="preserve"> presente il pulsante per la richiesta di prenotazione della visita che apre l’apposito modulo. Maggiori informazioni potranno essere reperite presso </w:t>
      </w:r>
      <w:r w:rsidR="0091436E">
        <w:rPr>
          <w:rFonts w:ascii="Times New Roman" w:hAnsi="Times New Roman" w:cs="Times New Roman"/>
          <w:sz w:val="24"/>
        </w:rPr>
        <w:t xml:space="preserve">il Custode, ______________________, CF </w:t>
      </w:r>
      <w:r w:rsidR="0091436E" w:rsidRPr="00BF71F7">
        <w:rPr>
          <w:rFonts w:ascii="Times New Roman" w:hAnsi="Times New Roman" w:cs="Times New Roman"/>
          <w:i/>
          <w:sz w:val="24"/>
        </w:rPr>
        <w:t xml:space="preserve">(riferito al legale rappresentante in caso di </w:t>
      </w:r>
      <w:proofErr w:type="spellStart"/>
      <w:r w:rsidR="0091436E" w:rsidRPr="00BF71F7">
        <w:rPr>
          <w:rFonts w:ascii="Times New Roman" w:hAnsi="Times New Roman" w:cs="Times New Roman"/>
          <w:i/>
          <w:sz w:val="24"/>
        </w:rPr>
        <w:t>ivg</w:t>
      </w:r>
      <w:proofErr w:type="spellEnd"/>
      <w:r w:rsidR="0091436E" w:rsidRPr="00BF71F7">
        <w:rPr>
          <w:rFonts w:ascii="Times New Roman" w:hAnsi="Times New Roman" w:cs="Times New Roman"/>
          <w:i/>
          <w:sz w:val="24"/>
        </w:rPr>
        <w:t>)</w:t>
      </w:r>
      <w:r w:rsidR="0091436E">
        <w:rPr>
          <w:rFonts w:ascii="Times New Roman" w:hAnsi="Times New Roman" w:cs="Times New Roman"/>
          <w:sz w:val="24"/>
        </w:rPr>
        <w:t xml:space="preserve"> ________________con studio in _____________, Via ____________ n. __________ (Email ________Tel.: __________________), ovvero presso lo studio del professionista delegato, Avv./Dott.  ___________________, in _____________, Via ____________________________ n. __ (Tel.: _____________; Fax: __________). </w:t>
      </w:r>
    </w:p>
    <w:p w14:paraId="018D8224" w14:textId="77777777" w:rsidR="00403DBC" w:rsidRDefault="00403DBC" w:rsidP="000C107C">
      <w:pPr>
        <w:spacing w:after="0" w:line="360" w:lineRule="auto"/>
        <w:jc w:val="both"/>
        <w:rPr>
          <w:rFonts w:ascii="Times New Roman" w:hAnsi="Times New Roman" w:cs="Times New Roman"/>
          <w:sz w:val="24"/>
        </w:rPr>
      </w:pPr>
    </w:p>
    <w:p w14:paraId="2CC65FAB" w14:textId="77777777" w:rsidR="000C107C" w:rsidRDefault="000C107C" w:rsidP="000C107C">
      <w:pPr>
        <w:spacing w:after="0" w:line="360" w:lineRule="auto"/>
        <w:jc w:val="both"/>
        <w:rPr>
          <w:rFonts w:ascii="Times New Roman" w:hAnsi="Times New Roman" w:cs="Times New Roman"/>
          <w:sz w:val="24"/>
        </w:rPr>
      </w:pPr>
      <w:r>
        <w:rPr>
          <w:rFonts w:ascii="Times New Roman" w:hAnsi="Times New Roman" w:cs="Times New Roman"/>
          <w:sz w:val="24"/>
        </w:rPr>
        <w:t>Per supporto tecnico du</w:t>
      </w:r>
      <w:r w:rsidR="00024A6E">
        <w:rPr>
          <w:rFonts w:ascii="Times New Roman" w:hAnsi="Times New Roman" w:cs="Times New Roman"/>
          <w:sz w:val="24"/>
        </w:rPr>
        <w:t xml:space="preserve">rante le fasi di registrazione </w:t>
      </w:r>
      <w:r>
        <w:rPr>
          <w:rFonts w:ascii="Times New Roman" w:hAnsi="Times New Roman" w:cs="Times New Roman"/>
          <w:sz w:val="24"/>
        </w:rPr>
        <w:t>e di partecipazione, è inoltr</w:t>
      </w:r>
      <w:r w:rsidR="00753D58">
        <w:rPr>
          <w:rFonts w:ascii="Times New Roman" w:hAnsi="Times New Roman" w:cs="Times New Roman"/>
          <w:sz w:val="24"/>
        </w:rPr>
        <w:t>e possibile ricevere assistenza</w:t>
      </w:r>
      <w:r>
        <w:rPr>
          <w:rFonts w:ascii="Times New Roman" w:hAnsi="Times New Roman" w:cs="Times New Roman"/>
          <w:sz w:val="24"/>
        </w:rPr>
        <w:t xml:space="preserve">, contattando </w:t>
      </w:r>
      <w:r w:rsidR="005C3941">
        <w:rPr>
          <w:rFonts w:ascii="Times New Roman" w:hAnsi="Times New Roman" w:cs="Times New Roman"/>
          <w:sz w:val="24"/>
        </w:rPr>
        <w:t xml:space="preserve">il gestore tecnico </w:t>
      </w:r>
      <w:r>
        <w:rPr>
          <w:rFonts w:ascii="Times New Roman" w:hAnsi="Times New Roman" w:cs="Times New Roman"/>
          <w:sz w:val="24"/>
        </w:rPr>
        <w:t>Aste Giudiziarie Inlinea S.p.A. ai seguenti recapiti:</w:t>
      </w:r>
    </w:p>
    <w:p w14:paraId="5150ECA0" w14:textId="77777777" w:rsidR="0011059D" w:rsidRDefault="0011059D" w:rsidP="0011059D">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telefono: 0586/20141</w:t>
      </w:r>
    </w:p>
    <w:p w14:paraId="2892A2BC" w14:textId="77777777" w:rsidR="00753D58" w:rsidRPr="00753D58" w:rsidRDefault="00753D58" w:rsidP="00753D58">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email: </w:t>
      </w:r>
      <w:hyperlink r:id="rId14" w:history="1">
        <w:r w:rsidRPr="007A2942">
          <w:rPr>
            <w:rStyle w:val="Collegamentoipertestuale"/>
            <w:rFonts w:ascii="Times New Roman" w:hAnsi="Times New Roman" w:cs="Times New Roman"/>
            <w:sz w:val="24"/>
          </w:rPr>
          <w:t>assistenza@astetelematiche.it</w:t>
        </w:r>
      </w:hyperlink>
      <w:r>
        <w:rPr>
          <w:rFonts w:ascii="Times New Roman" w:hAnsi="Times New Roman" w:cs="Times New Roman"/>
          <w:sz w:val="24"/>
        </w:rPr>
        <w:t xml:space="preserve"> </w:t>
      </w:r>
    </w:p>
    <w:p w14:paraId="1C79D7F9" w14:textId="77777777" w:rsidR="0011059D" w:rsidRPr="0011059D" w:rsidRDefault="0011059D" w:rsidP="0011059D">
      <w:pPr>
        <w:spacing w:after="0" w:line="360" w:lineRule="auto"/>
        <w:jc w:val="both"/>
        <w:rPr>
          <w:rFonts w:ascii="Times New Roman" w:hAnsi="Times New Roman" w:cs="Times New Roman"/>
          <w:sz w:val="24"/>
        </w:rPr>
      </w:pPr>
      <w:r w:rsidRPr="0011059D">
        <w:rPr>
          <w:rFonts w:ascii="Times New Roman" w:hAnsi="Times New Roman" w:cs="Times New Roman"/>
          <w:sz w:val="24"/>
        </w:rPr>
        <w:t>I recapiti sopra indicati sono attivi dal lunedì al venerdì, dalle ore 9:00 alle ore 13:00 e dalle ore 14:00 alle ore 18:00.</w:t>
      </w:r>
    </w:p>
    <w:p w14:paraId="095F1E7D" w14:textId="77777777" w:rsidR="00403DBC" w:rsidRDefault="000C107C" w:rsidP="00403DBC">
      <w:pPr>
        <w:spacing w:after="0" w:line="360" w:lineRule="auto"/>
        <w:jc w:val="both"/>
        <w:rPr>
          <w:rFonts w:ascii="Times New Roman" w:hAnsi="Times New Roman" w:cs="Times New Roman"/>
          <w:sz w:val="24"/>
        </w:rPr>
      </w:pPr>
      <w:r>
        <w:rPr>
          <w:rFonts w:ascii="Times New Roman" w:hAnsi="Times New Roman" w:cs="Times New Roman"/>
          <w:sz w:val="24"/>
        </w:rPr>
        <w:t>L</w:t>
      </w:r>
      <w:r w:rsidR="0091436E">
        <w:rPr>
          <w:rFonts w:ascii="Times New Roman" w:hAnsi="Times New Roman" w:cs="Times New Roman"/>
          <w:sz w:val="24"/>
        </w:rPr>
        <w:t>a partecipazione alla vendita implica la conoscenza integrale e l’accettazione incondizionata di quant</w:t>
      </w:r>
      <w:r w:rsidR="00067E6C">
        <w:rPr>
          <w:rFonts w:ascii="Times New Roman" w:hAnsi="Times New Roman" w:cs="Times New Roman"/>
          <w:sz w:val="24"/>
        </w:rPr>
        <w:t xml:space="preserve">o contenuto nel presente avviso </w:t>
      </w:r>
      <w:r w:rsidR="00067E6C" w:rsidRPr="00CB532E">
        <w:rPr>
          <w:rFonts w:ascii="Times New Roman" w:hAnsi="Times New Roman" w:cs="Times New Roman"/>
          <w:sz w:val="24"/>
        </w:rPr>
        <w:t>e</w:t>
      </w:r>
      <w:r w:rsidR="0091436E">
        <w:rPr>
          <w:rFonts w:ascii="Times New Roman" w:hAnsi="Times New Roman" w:cs="Times New Roman"/>
          <w:sz w:val="24"/>
        </w:rPr>
        <w:t xml:space="preserve"> nella relazione peritale</w:t>
      </w:r>
      <w:r w:rsidR="00392E6A">
        <w:rPr>
          <w:rFonts w:ascii="Times New Roman" w:hAnsi="Times New Roman" w:cs="Times New Roman"/>
          <w:sz w:val="24"/>
        </w:rPr>
        <w:t>.</w:t>
      </w:r>
    </w:p>
    <w:p w14:paraId="21214946" w14:textId="77777777" w:rsidR="00392E6A" w:rsidRDefault="00392E6A" w:rsidP="00403DBC">
      <w:pPr>
        <w:spacing w:after="0" w:line="360" w:lineRule="auto"/>
        <w:jc w:val="both"/>
        <w:rPr>
          <w:rFonts w:ascii="Times New Roman" w:hAnsi="Times New Roman" w:cs="Times New Roman"/>
          <w:sz w:val="24"/>
        </w:rPr>
      </w:pPr>
    </w:p>
    <w:p w14:paraId="1504CE2F" w14:textId="77777777" w:rsidR="0091436E" w:rsidRPr="0058565F" w:rsidRDefault="0091436E" w:rsidP="00403DBC">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7466AD0C"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sidR="008A22F6">
        <w:rPr>
          <w:rFonts w:ascii="Times New Roman" w:hAnsi="Times New Roman" w:cs="Times New Roman"/>
          <w:sz w:val="24"/>
        </w:rPr>
        <w:t xml:space="preserve"> del Ministero della Giustizia;</w:t>
      </w:r>
    </w:p>
    <w:p w14:paraId="2209AC9B"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sidR="00064183">
        <w:rPr>
          <w:rFonts w:ascii="Times New Roman" w:hAnsi="Times New Roman" w:cs="Times New Roman"/>
          <w:sz w:val="24"/>
        </w:rPr>
        <w:t xml:space="preserve"> </w:t>
      </w:r>
      <w:r w:rsidRPr="0058565F">
        <w:rPr>
          <w:rFonts w:ascii="Times New Roman" w:hAnsi="Times New Roman" w:cs="Times New Roman"/>
          <w:sz w:val="24"/>
        </w:rPr>
        <w:t xml:space="preserve">sul sito internet </w:t>
      </w:r>
      <w:hyperlink r:id="rId15"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682F8AE7" w14:textId="77777777" w:rsidR="0091436E" w:rsidRDefault="0091436E" w:rsidP="00403DBC">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dell’</w:t>
      </w:r>
      <w:r w:rsidR="00F57210" w:rsidRPr="00964059">
        <w:rPr>
          <w:rFonts w:ascii="Times New Roman" w:hAnsi="Times New Roman" w:cs="Times New Roman"/>
          <w:sz w:val="24"/>
        </w:rPr>
        <w:t xml:space="preserve">annuncio </w:t>
      </w:r>
      <w:r>
        <w:rPr>
          <w:rFonts w:ascii="Times New Roman" w:hAnsi="Times New Roman" w:cs="Times New Roman"/>
          <w:sz w:val="24"/>
        </w:rPr>
        <w:t>di vendita sui siti internet Casa.it, Idealista.it e Kijiji</w:t>
      </w:r>
      <w:r w:rsidR="00F57210">
        <w:rPr>
          <w:rFonts w:ascii="Times New Roman" w:hAnsi="Times New Roman" w:cs="Times New Roman"/>
          <w:sz w:val="24"/>
        </w:rPr>
        <w:t xml:space="preserve"> </w:t>
      </w:r>
      <w:r>
        <w:rPr>
          <w:rFonts w:ascii="Times New Roman" w:hAnsi="Times New Roman" w:cs="Times New Roman"/>
          <w:sz w:val="24"/>
        </w:rPr>
        <w:t>-</w:t>
      </w:r>
      <w:r w:rsidR="00F57210">
        <w:rPr>
          <w:rFonts w:ascii="Times New Roman" w:hAnsi="Times New Roman" w:cs="Times New Roman"/>
          <w:sz w:val="24"/>
        </w:rPr>
        <w:t xml:space="preserve"> </w:t>
      </w:r>
      <w:proofErr w:type="spellStart"/>
      <w:r>
        <w:rPr>
          <w:rFonts w:ascii="Times New Roman" w:hAnsi="Times New Roman" w:cs="Times New Roman"/>
          <w:sz w:val="24"/>
        </w:rPr>
        <w:t>Ebay</w:t>
      </w:r>
      <w:proofErr w:type="spellEnd"/>
      <w:r w:rsidR="00F57210">
        <w:rPr>
          <w:rFonts w:ascii="Times New Roman" w:hAnsi="Times New Roman" w:cs="Times New Roman"/>
          <w:sz w:val="24"/>
        </w:rPr>
        <w:t xml:space="preserve"> </w:t>
      </w:r>
      <w:r w:rsidR="00F57210" w:rsidRPr="00964059">
        <w:rPr>
          <w:rFonts w:ascii="Times New Roman" w:hAnsi="Times New Roman" w:cs="Times New Roman"/>
          <w:sz w:val="24"/>
        </w:rPr>
        <w:t>Annunci</w:t>
      </w:r>
      <w:r>
        <w:rPr>
          <w:rFonts w:ascii="Times New Roman" w:hAnsi="Times New Roman" w:cs="Times New Roman"/>
          <w:sz w:val="24"/>
        </w:rPr>
        <w:t>;</w:t>
      </w:r>
    </w:p>
    <w:p w14:paraId="02F09C89" w14:textId="77777777" w:rsidR="0091436E" w:rsidRDefault="0091436E" w:rsidP="00403DBC">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 xml:space="preserve">inserire eventualmente i giornali specializzati ovvero </w:t>
      </w:r>
      <w:r w:rsidR="001505E4">
        <w:rPr>
          <w:rFonts w:ascii="Times New Roman" w:hAnsi="Times New Roman" w:cs="Times New Roman"/>
          <w:i/>
          <w:sz w:val="24"/>
        </w:rPr>
        <w:t>i</w:t>
      </w:r>
      <w:r w:rsidRPr="0058565F">
        <w:rPr>
          <w:rFonts w:ascii="Times New Roman" w:hAnsi="Times New Roman" w:cs="Times New Roman"/>
          <w:i/>
          <w:sz w:val="24"/>
        </w:rPr>
        <w:t xml:space="preserve"> quotidian</w:t>
      </w:r>
      <w:r w:rsidR="001505E4">
        <w:rPr>
          <w:rFonts w:ascii="Times New Roman" w:hAnsi="Times New Roman" w:cs="Times New Roman"/>
          <w:i/>
          <w:sz w:val="24"/>
        </w:rPr>
        <w:t>i a tiratura nazionale o locale.</w:t>
      </w:r>
    </w:p>
    <w:p w14:paraId="63B1D45D" w14:textId="77777777" w:rsidR="00C41BDD" w:rsidRDefault="00C41BDD" w:rsidP="00C41BDD">
      <w:pPr>
        <w:widowControl w:val="0"/>
        <w:suppressAutoHyphens/>
        <w:spacing w:after="0" w:line="360" w:lineRule="auto"/>
        <w:ind w:right="57"/>
        <w:jc w:val="both"/>
        <w:rPr>
          <w:rFonts w:ascii="Times New Roman" w:eastAsia="Times New Roman" w:hAnsi="Times New Roman"/>
          <w:bCs/>
          <w:sz w:val="24"/>
          <w:szCs w:val="24"/>
          <w:lang w:eastAsia="it-IT"/>
        </w:rPr>
      </w:pPr>
    </w:p>
    <w:p w14:paraId="382CCE27" w14:textId="77777777" w:rsidR="001505E4" w:rsidRPr="001505E4" w:rsidRDefault="001505E4" w:rsidP="00403DBC">
      <w:pPr>
        <w:spacing w:after="0" w:line="360" w:lineRule="auto"/>
        <w:jc w:val="both"/>
        <w:rPr>
          <w:rFonts w:ascii="Times New Roman" w:hAnsi="Times New Roman" w:cs="Times New Roman"/>
          <w:sz w:val="24"/>
        </w:rPr>
      </w:pPr>
      <w:r>
        <w:rPr>
          <w:rFonts w:ascii="Times New Roman" w:hAnsi="Times New Roman" w:cs="Times New Roman"/>
          <w:sz w:val="24"/>
        </w:rPr>
        <w:t>Per tutto quanto non previsto si applicano le vigenti norme di legge.</w:t>
      </w:r>
    </w:p>
    <w:p w14:paraId="29ED7AE5" w14:textId="77777777" w:rsidR="00064183" w:rsidRDefault="00064183" w:rsidP="00403DBC">
      <w:pPr>
        <w:spacing w:after="0" w:line="360" w:lineRule="auto"/>
        <w:jc w:val="both"/>
        <w:rPr>
          <w:rFonts w:ascii="Times New Roman" w:hAnsi="Times New Roman" w:cs="Times New Roman"/>
          <w:sz w:val="24"/>
        </w:rPr>
      </w:pPr>
    </w:p>
    <w:p w14:paraId="16907D09" w14:textId="77777777" w:rsidR="0091436E" w:rsidRDefault="008D6843" w:rsidP="00403DBC">
      <w:pPr>
        <w:spacing w:after="0" w:line="360" w:lineRule="auto"/>
        <w:jc w:val="both"/>
        <w:rPr>
          <w:rFonts w:ascii="Times New Roman" w:hAnsi="Times New Roman" w:cs="Times New Roman"/>
          <w:sz w:val="24"/>
        </w:rPr>
      </w:pPr>
      <w:r>
        <w:rPr>
          <w:rFonts w:ascii="Times New Roman" w:hAnsi="Times New Roman" w:cs="Times New Roman"/>
          <w:sz w:val="24"/>
        </w:rPr>
        <w:t>Luogo</w:t>
      </w:r>
      <w:r w:rsidR="0091436E">
        <w:rPr>
          <w:rFonts w:ascii="Times New Roman" w:hAnsi="Times New Roman" w:cs="Times New Roman"/>
          <w:sz w:val="24"/>
        </w:rPr>
        <w:t>, __ / __ / ________________</w:t>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p>
    <w:p w14:paraId="40196D94" w14:textId="77777777" w:rsidR="00064183" w:rsidRDefault="0091436E" w:rsidP="00403DBC">
      <w:pPr>
        <w:spacing w:after="0" w:line="360" w:lineRule="auto"/>
        <w:ind w:left="4956" w:firstLine="708"/>
        <w:rPr>
          <w:rFonts w:ascii="Times New Roman" w:hAnsi="Times New Roman" w:cs="Times New Roman"/>
          <w:sz w:val="24"/>
        </w:rPr>
      </w:pPr>
      <w:r w:rsidRPr="00EB3849">
        <w:rPr>
          <w:rFonts w:ascii="Times New Roman" w:hAnsi="Times New Roman" w:cs="Times New Roman"/>
          <w:sz w:val="24"/>
        </w:rPr>
        <w:t>Il Professionista Delegato</w:t>
      </w:r>
    </w:p>
    <w:sectPr w:rsidR="00064183">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BE08" w14:textId="77777777" w:rsidR="00E66765" w:rsidRDefault="00E66765" w:rsidP="0072121E">
      <w:pPr>
        <w:spacing w:after="0" w:line="240" w:lineRule="auto"/>
      </w:pPr>
      <w:r>
        <w:separator/>
      </w:r>
    </w:p>
  </w:endnote>
  <w:endnote w:type="continuationSeparator" w:id="0">
    <w:p w14:paraId="78302674" w14:textId="77777777" w:rsidR="00E66765" w:rsidRDefault="00E66765"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73384"/>
      <w:docPartObj>
        <w:docPartGallery w:val="Page Numbers (Bottom of Page)"/>
        <w:docPartUnique/>
      </w:docPartObj>
    </w:sdtPr>
    <w:sdtEndPr/>
    <w:sdtContent>
      <w:p w14:paraId="39552B45" w14:textId="77777777" w:rsidR="0072121E" w:rsidRDefault="0072121E">
        <w:pPr>
          <w:pStyle w:val="Pidipagina"/>
          <w:jc w:val="right"/>
        </w:pPr>
        <w:r>
          <w:fldChar w:fldCharType="begin"/>
        </w:r>
        <w:r>
          <w:instrText>PAGE   \* MERGEFORMAT</w:instrText>
        </w:r>
        <w:r>
          <w:fldChar w:fldCharType="separate"/>
        </w:r>
        <w:r w:rsidR="00212871">
          <w:rPr>
            <w:noProof/>
          </w:rPr>
          <w:t>10</w:t>
        </w:r>
        <w:r>
          <w:fldChar w:fldCharType="end"/>
        </w:r>
      </w:p>
    </w:sdtContent>
  </w:sdt>
  <w:p w14:paraId="1369BD40" w14:textId="77777777" w:rsidR="0072121E" w:rsidRDefault="00721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A028" w14:textId="77777777" w:rsidR="00E66765" w:rsidRDefault="00E66765" w:rsidP="0072121E">
      <w:pPr>
        <w:spacing w:after="0" w:line="240" w:lineRule="auto"/>
      </w:pPr>
      <w:r>
        <w:separator/>
      </w:r>
    </w:p>
  </w:footnote>
  <w:footnote w:type="continuationSeparator" w:id="0">
    <w:p w14:paraId="13989A3B" w14:textId="77777777" w:rsidR="00E66765" w:rsidRDefault="00E66765" w:rsidP="0072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1B2"/>
    <w:multiLevelType w:val="hybridMultilevel"/>
    <w:tmpl w:val="10921ADE"/>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9265A"/>
    <w:multiLevelType w:val="hybridMultilevel"/>
    <w:tmpl w:val="13DEA04E"/>
    <w:lvl w:ilvl="0" w:tplc="CDFE044C">
      <w:start w:val="3"/>
      <w:numFmt w:val="bullet"/>
      <w:lvlText w:val="-"/>
      <w:lvlJc w:val="left"/>
      <w:pPr>
        <w:ind w:left="862" w:hanging="360"/>
      </w:pPr>
      <w:rPr>
        <w:rFonts w:ascii="Times New Roman" w:eastAsia="Arial Unicode MS"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1C"/>
    <w:rsid w:val="00003F0C"/>
    <w:rsid w:val="00014E84"/>
    <w:rsid w:val="00024A6E"/>
    <w:rsid w:val="00026E28"/>
    <w:rsid w:val="00026F0E"/>
    <w:rsid w:val="00027263"/>
    <w:rsid w:val="00035647"/>
    <w:rsid w:val="0003654B"/>
    <w:rsid w:val="000373A4"/>
    <w:rsid w:val="0003792B"/>
    <w:rsid w:val="000432FC"/>
    <w:rsid w:val="00043E64"/>
    <w:rsid w:val="00045713"/>
    <w:rsid w:val="00064183"/>
    <w:rsid w:val="00067130"/>
    <w:rsid w:val="00067E6C"/>
    <w:rsid w:val="0008310E"/>
    <w:rsid w:val="00085F38"/>
    <w:rsid w:val="00091693"/>
    <w:rsid w:val="000A39D1"/>
    <w:rsid w:val="000B4368"/>
    <w:rsid w:val="000C107C"/>
    <w:rsid w:val="000C16D8"/>
    <w:rsid w:val="000C358C"/>
    <w:rsid w:val="000C5483"/>
    <w:rsid w:val="000C6F68"/>
    <w:rsid w:val="000D1A09"/>
    <w:rsid w:val="000D2B18"/>
    <w:rsid w:val="000D7912"/>
    <w:rsid w:val="001074D4"/>
    <w:rsid w:val="001079F7"/>
    <w:rsid w:val="0011059D"/>
    <w:rsid w:val="001226C9"/>
    <w:rsid w:val="001348C1"/>
    <w:rsid w:val="0014516F"/>
    <w:rsid w:val="001505E4"/>
    <w:rsid w:val="001555FE"/>
    <w:rsid w:val="00174FDF"/>
    <w:rsid w:val="001829F9"/>
    <w:rsid w:val="0018423C"/>
    <w:rsid w:val="001845BE"/>
    <w:rsid w:val="00184BE7"/>
    <w:rsid w:val="001939B2"/>
    <w:rsid w:val="001A4C3E"/>
    <w:rsid w:val="001D1D19"/>
    <w:rsid w:val="001D2DD9"/>
    <w:rsid w:val="0020454A"/>
    <w:rsid w:val="00212871"/>
    <w:rsid w:val="00216B3E"/>
    <w:rsid w:val="0023451A"/>
    <w:rsid w:val="00282BB7"/>
    <w:rsid w:val="0029255C"/>
    <w:rsid w:val="002954A6"/>
    <w:rsid w:val="002A1349"/>
    <w:rsid w:val="002A3FB5"/>
    <w:rsid w:val="002B233D"/>
    <w:rsid w:val="002C1A40"/>
    <w:rsid w:val="002D19CA"/>
    <w:rsid w:val="002D5D09"/>
    <w:rsid w:val="002F07B6"/>
    <w:rsid w:val="002F3C58"/>
    <w:rsid w:val="002F56E6"/>
    <w:rsid w:val="0032357D"/>
    <w:rsid w:val="0032496C"/>
    <w:rsid w:val="00340A42"/>
    <w:rsid w:val="00345659"/>
    <w:rsid w:val="00360B00"/>
    <w:rsid w:val="00375E80"/>
    <w:rsid w:val="0038094D"/>
    <w:rsid w:val="00392E6A"/>
    <w:rsid w:val="00392FF0"/>
    <w:rsid w:val="003A3A47"/>
    <w:rsid w:val="003D13B2"/>
    <w:rsid w:val="003D52EC"/>
    <w:rsid w:val="003F5B78"/>
    <w:rsid w:val="00402160"/>
    <w:rsid w:val="00403DBC"/>
    <w:rsid w:val="00405A54"/>
    <w:rsid w:val="00417845"/>
    <w:rsid w:val="00423E99"/>
    <w:rsid w:val="004276F9"/>
    <w:rsid w:val="004449C7"/>
    <w:rsid w:val="0044780F"/>
    <w:rsid w:val="0045031D"/>
    <w:rsid w:val="00454463"/>
    <w:rsid w:val="004922F8"/>
    <w:rsid w:val="004958B9"/>
    <w:rsid w:val="004A386E"/>
    <w:rsid w:val="004A7C18"/>
    <w:rsid w:val="004B192B"/>
    <w:rsid w:val="004B7D15"/>
    <w:rsid w:val="004B7E1C"/>
    <w:rsid w:val="004C778D"/>
    <w:rsid w:val="004D2582"/>
    <w:rsid w:val="004E4D5B"/>
    <w:rsid w:val="00502C5F"/>
    <w:rsid w:val="00507FB7"/>
    <w:rsid w:val="0052404C"/>
    <w:rsid w:val="00527491"/>
    <w:rsid w:val="00541239"/>
    <w:rsid w:val="0056335D"/>
    <w:rsid w:val="00585C4B"/>
    <w:rsid w:val="005902AC"/>
    <w:rsid w:val="00596480"/>
    <w:rsid w:val="005A01A7"/>
    <w:rsid w:val="005A0519"/>
    <w:rsid w:val="005B0B10"/>
    <w:rsid w:val="005B1CE3"/>
    <w:rsid w:val="005C02B3"/>
    <w:rsid w:val="005C3941"/>
    <w:rsid w:val="005C4DF7"/>
    <w:rsid w:val="005D1287"/>
    <w:rsid w:val="005D242C"/>
    <w:rsid w:val="005D3E20"/>
    <w:rsid w:val="005D75C8"/>
    <w:rsid w:val="005E70C2"/>
    <w:rsid w:val="005E76EF"/>
    <w:rsid w:val="005F28DC"/>
    <w:rsid w:val="005F48A1"/>
    <w:rsid w:val="006143E9"/>
    <w:rsid w:val="00621DC7"/>
    <w:rsid w:val="00624177"/>
    <w:rsid w:val="006300CA"/>
    <w:rsid w:val="0063197B"/>
    <w:rsid w:val="006325F2"/>
    <w:rsid w:val="00645244"/>
    <w:rsid w:val="0064600F"/>
    <w:rsid w:val="006515E6"/>
    <w:rsid w:val="00655A7E"/>
    <w:rsid w:val="0066602E"/>
    <w:rsid w:val="006710D8"/>
    <w:rsid w:val="00677116"/>
    <w:rsid w:val="00682C50"/>
    <w:rsid w:val="00690357"/>
    <w:rsid w:val="00691CE6"/>
    <w:rsid w:val="006A644B"/>
    <w:rsid w:val="006C098F"/>
    <w:rsid w:val="006C55DD"/>
    <w:rsid w:val="006C5EF5"/>
    <w:rsid w:val="006D1067"/>
    <w:rsid w:val="006D4DED"/>
    <w:rsid w:val="006D6FA8"/>
    <w:rsid w:val="006D724D"/>
    <w:rsid w:val="006F0232"/>
    <w:rsid w:val="006F047F"/>
    <w:rsid w:val="006F2C0C"/>
    <w:rsid w:val="006F7259"/>
    <w:rsid w:val="0070389C"/>
    <w:rsid w:val="00705F5E"/>
    <w:rsid w:val="0072121E"/>
    <w:rsid w:val="00732535"/>
    <w:rsid w:val="00732764"/>
    <w:rsid w:val="007343EE"/>
    <w:rsid w:val="0074018F"/>
    <w:rsid w:val="00740EBC"/>
    <w:rsid w:val="00740F78"/>
    <w:rsid w:val="0074510F"/>
    <w:rsid w:val="00750E7F"/>
    <w:rsid w:val="0075345D"/>
    <w:rsid w:val="00753D58"/>
    <w:rsid w:val="00763A8D"/>
    <w:rsid w:val="00767A98"/>
    <w:rsid w:val="0077652F"/>
    <w:rsid w:val="00785963"/>
    <w:rsid w:val="00796C5E"/>
    <w:rsid w:val="007A49FB"/>
    <w:rsid w:val="007A617A"/>
    <w:rsid w:val="007B114B"/>
    <w:rsid w:val="007B1437"/>
    <w:rsid w:val="007B1BA5"/>
    <w:rsid w:val="007B1CEB"/>
    <w:rsid w:val="007C4B8D"/>
    <w:rsid w:val="007C4E9A"/>
    <w:rsid w:val="007C5046"/>
    <w:rsid w:val="007D2A85"/>
    <w:rsid w:val="007F43DD"/>
    <w:rsid w:val="007F74B7"/>
    <w:rsid w:val="00800B6E"/>
    <w:rsid w:val="00805310"/>
    <w:rsid w:val="00816FBB"/>
    <w:rsid w:val="00817907"/>
    <w:rsid w:val="00821ED9"/>
    <w:rsid w:val="008304F3"/>
    <w:rsid w:val="00830ADF"/>
    <w:rsid w:val="00832C5E"/>
    <w:rsid w:val="00835B79"/>
    <w:rsid w:val="00856C0C"/>
    <w:rsid w:val="00865BE9"/>
    <w:rsid w:val="00866185"/>
    <w:rsid w:val="00866FB1"/>
    <w:rsid w:val="00867C4D"/>
    <w:rsid w:val="0089234D"/>
    <w:rsid w:val="00897787"/>
    <w:rsid w:val="008A22F6"/>
    <w:rsid w:val="008B59B4"/>
    <w:rsid w:val="008D2A93"/>
    <w:rsid w:val="008D6843"/>
    <w:rsid w:val="008D7BA0"/>
    <w:rsid w:val="008F1E1C"/>
    <w:rsid w:val="009125DF"/>
    <w:rsid w:val="0091436E"/>
    <w:rsid w:val="009346DC"/>
    <w:rsid w:val="009546A2"/>
    <w:rsid w:val="00954C08"/>
    <w:rsid w:val="00955F8F"/>
    <w:rsid w:val="00956C73"/>
    <w:rsid w:val="0095749E"/>
    <w:rsid w:val="00961E97"/>
    <w:rsid w:val="00962368"/>
    <w:rsid w:val="00964059"/>
    <w:rsid w:val="0097073F"/>
    <w:rsid w:val="00987881"/>
    <w:rsid w:val="00997129"/>
    <w:rsid w:val="009A21B2"/>
    <w:rsid w:val="009A583D"/>
    <w:rsid w:val="009B2E71"/>
    <w:rsid w:val="009B4DDB"/>
    <w:rsid w:val="009B6319"/>
    <w:rsid w:val="009C1F5C"/>
    <w:rsid w:val="009C266B"/>
    <w:rsid w:val="009E09DB"/>
    <w:rsid w:val="009E356C"/>
    <w:rsid w:val="00A067FE"/>
    <w:rsid w:val="00A16169"/>
    <w:rsid w:val="00A20C02"/>
    <w:rsid w:val="00A279F5"/>
    <w:rsid w:val="00A27F91"/>
    <w:rsid w:val="00A4226F"/>
    <w:rsid w:val="00A5193B"/>
    <w:rsid w:val="00A56EE4"/>
    <w:rsid w:val="00A605A6"/>
    <w:rsid w:val="00A70A14"/>
    <w:rsid w:val="00A70EF9"/>
    <w:rsid w:val="00A71F85"/>
    <w:rsid w:val="00A77FA8"/>
    <w:rsid w:val="00A862BD"/>
    <w:rsid w:val="00A91052"/>
    <w:rsid w:val="00A97D0B"/>
    <w:rsid w:val="00AA6A4F"/>
    <w:rsid w:val="00AA7628"/>
    <w:rsid w:val="00AA777C"/>
    <w:rsid w:val="00AB3DE6"/>
    <w:rsid w:val="00AD2335"/>
    <w:rsid w:val="00AD602A"/>
    <w:rsid w:val="00AD7101"/>
    <w:rsid w:val="00AD7978"/>
    <w:rsid w:val="00AE3F28"/>
    <w:rsid w:val="00AE5199"/>
    <w:rsid w:val="00AE715E"/>
    <w:rsid w:val="00AF15A2"/>
    <w:rsid w:val="00B21F0A"/>
    <w:rsid w:val="00B220E5"/>
    <w:rsid w:val="00B22EE0"/>
    <w:rsid w:val="00B324B0"/>
    <w:rsid w:val="00B34F72"/>
    <w:rsid w:val="00B5363C"/>
    <w:rsid w:val="00B73170"/>
    <w:rsid w:val="00B7609C"/>
    <w:rsid w:val="00B80122"/>
    <w:rsid w:val="00B83C3A"/>
    <w:rsid w:val="00BA623F"/>
    <w:rsid w:val="00BB0D6D"/>
    <w:rsid w:val="00BB0EE2"/>
    <w:rsid w:val="00BC02C2"/>
    <w:rsid w:val="00BC1AB6"/>
    <w:rsid w:val="00BC1ABB"/>
    <w:rsid w:val="00BC61D3"/>
    <w:rsid w:val="00BD1841"/>
    <w:rsid w:val="00BF4950"/>
    <w:rsid w:val="00BF61B8"/>
    <w:rsid w:val="00C01ECB"/>
    <w:rsid w:val="00C156AC"/>
    <w:rsid w:val="00C16A46"/>
    <w:rsid w:val="00C27116"/>
    <w:rsid w:val="00C27C28"/>
    <w:rsid w:val="00C3714C"/>
    <w:rsid w:val="00C37920"/>
    <w:rsid w:val="00C41BDD"/>
    <w:rsid w:val="00C54811"/>
    <w:rsid w:val="00C54B5F"/>
    <w:rsid w:val="00C56066"/>
    <w:rsid w:val="00C571E1"/>
    <w:rsid w:val="00C64ECB"/>
    <w:rsid w:val="00C65325"/>
    <w:rsid w:val="00C669E7"/>
    <w:rsid w:val="00C66B8C"/>
    <w:rsid w:val="00C72D92"/>
    <w:rsid w:val="00C75AB2"/>
    <w:rsid w:val="00C77BEF"/>
    <w:rsid w:val="00C839AC"/>
    <w:rsid w:val="00C93014"/>
    <w:rsid w:val="00CA0EA1"/>
    <w:rsid w:val="00CA7094"/>
    <w:rsid w:val="00CB532E"/>
    <w:rsid w:val="00CC2C4B"/>
    <w:rsid w:val="00CC4195"/>
    <w:rsid w:val="00CC4BAC"/>
    <w:rsid w:val="00CC5D6C"/>
    <w:rsid w:val="00CE3E31"/>
    <w:rsid w:val="00CF0750"/>
    <w:rsid w:val="00CF2B74"/>
    <w:rsid w:val="00CF7423"/>
    <w:rsid w:val="00D038C2"/>
    <w:rsid w:val="00D1228F"/>
    <w:rsid w:val="00D16CF1"/>
    <w:rsid w:val="00D21AD2"/>
    <w:rsid w:val="00D34894"/>
    <w:rsid w:val="00D37B98"/>
    <w:rsid w:val="00D4083F"/>
    <w:rsid w:val="00D42EFC"/>
    <w:rsid w:val="00D5496D"/>
    <w:rsid w:val="00D65B56"/>
    <w:rsid w:val="00D71617"/>
    <w:rsid w:val="00D8062B"/>
    <w:rsid w:val="00D8314B"/>
    <w:rsid w:val="00D84710"/>
    <w:rsid w:val="00D86E68"/>
    <w:rsid w:val="00DA5C61"/>
    <w:rsid w:val="00DB4C34"/>
    <w:rsid w:val="00DD6048"/>
    <w:rsid w:val="00DF41E4"/>
    <w:rsid w:val="00E14940"/>
    <w:rsid w:val="00E22089"/>
    <w:rsid w:val="00E42955"/>
    <w:rsid w:val="00E45CA3"/>
    <w:rsid w:val="00E472F9"/>
    <w:rsid w:val="00E53380"/>
    <w:rsid w:val="00E55962"/>
    <w:rsid w:val="00E568BB"/>
    <w:rsid w:val="00E609A3"/>
    <w:rsid w:val="00E66765"/>
    <w:rsid w:val="00E67811"/>
    <w:rsid w:val="00E77BA3"/>
    <w:rsid w:val="00E85652"/>
    <w:rsid w:val="00E93A8B"/>
    <w:rsid w:val="00E967BB"/>
    <w:rsid w:val="00EB3849"/>
    <w:rsid w:val="00EB4A67"/>
    <w:rsid w:val="00EB63F9"/>
    <w:rsid w:val="00EC26AD"/>
    <w:rsid w:val="00EC32BD"/>
    <w:rsid w:val="00ED37E7"/>
    <w:rsid w:val="00ED6C3E"/>
    <w:rsid w:val="00EE1082"/>
    <w:rsid w:val="00EE6BC4"/>
    <w:rsid w:val="00EF0632"/>
    <w:rsid w:val="00F0589E"/>
    <w:rsid w:val="00F12A25"/>
    <w:rsid w:val="00F26932"/>
    <w:rsid w:val="00F26B7E"/>
    <w:rsid w:val="00F305FF"/>
    <w:rsid w:val="00F4413C"/>
    <w:rsid w:val="00F5084E"/>
    <w:rsid w:val="00F559D7"/>
    <w:rsid w:val="00F57210"/>
    <w:rsid w:val="00F648D3"/>
    <w:rsid w:val="00F6577C"/>
    <w:rsid w:val="00F75A77"/>
    <w:rsid w:val="00F76FBF"/>
    <w:rsid w:val="00F842B1"/>
    <w:rsid w:val="00F97AE3"/>
    <w:rsid w:val="00FC49D4"/>
    <w:rsid w:val="00FC6DF5"/>
    <w:rsid w:val="00FD7DE7"/>
    <w:rsid w:val="00FE14D2"/>
    <w:rsid w:val="00FF0961"/>
    <w:rsid w:val="00FF2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E839"/>
  <w15:docId w15:val="{EC548A00-1140-481A-83C3-4B969A68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character" w:customStyle="1" w:styleId="Menzionenonrisolta1">
    <w:name w:val="Menzione non risolta1"/>
    <w:basedOn w:val="Carpredefinitoparagrafo"/>
    <w:uiPriority w:val="99"/>
    <w:semiHidden/>
    <w:unhideWhenUsed/>
    <w:rsid w:val="00C669E7"/>
    <w:rPr>
      <w:color w:val="808080"/>
      <w:shd w:val="clear" w:color="auto" w:fill="E6E6E6"/>
    </w:rPr>
  </w:style>
  <w:style w:type="character" w:styleId="Collegamentovisitato">
    <w:name w:val="FollowedHyperlink"/>
    <w:basedOn w:val="Carpredefinitoparagrafo"/>
    <w:uiPriority w:val="99"/>
    <w:semiHidden/>
    <w:unhideWhenUsed/>
    <w:rsid w:val="00027263"/>
    <w:rPr>
      <w:color w:val="800080" w:themeColor="followedHyperlink"/>
      <w:u w:val="single"/>
    </w:rPr>
  </w:style>
  <w:style w:type="paragraph" w:styleId="Testofumetto">
    <w:name w:val="Balloon Text"/>
    <w:basedOn w:val="Normale"/>
    <w:link w:val="TestofumettoCarattere"/>
    <w:uiPriority w:val="99"/>
    <w:semiHidden/>
    <w:unhideWhenUsed/>
    <w:rsid w:val="00FE14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9520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telematich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telematiche.it" TargetMode="External"/><Relationship Id="rId5" Type="http://schemas.openxmlformats.org/officeDocument/2006/relationships/webSettings" Target="webSettings.xml"/><Relationship Id="rId15" Type="http://schemas.openxmlformats.org/officeDocument/2006/relationships/hyperlink" Target="http://www.astegiudiziarie.it" TargetMode="External"/><Relationship Id="rId10" Type="http://schemas.openxmlformats.org/officeDocument/2006/relationships/hyperlink" Target="mailto:offertapvp.dgsia@giustiziacert.it" TargetMode="External"/><Relationship Id="rId4" Type="http://schemas.openxmlformats.org/officeDocument/2006/relationships/settings" Target="settings.xml"/><Relationship Id="rId9" Type="http://schemas.openxmlformats.org/officeDocument/2006/relationships/hyperlink" Target="http://www.astetelematiche.it" TargetMode="External"/><Relationship Id="rId14" Type="http://schemas.openxmlformats.org/officeDocument/2006/relationships/hyperlink" Target="mailto:assistenza@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0479-F8F2-4CF5-8665-630B5314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20976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Rocco Cinzia</dc:creator>
  <cp:lastModifiedBy>D'Amico Dorotea</cp:lastModifiedBy>
  <cp:revision>2</cp:revision>
  <cp:lastPrinted>2018-06-11T09:23:00Z</cp:lastPrinted>
  <dcterms:created xsi:type="dcterms:W3CDTF">2021-06-15T08:26:00Z</dcterms:created>
  <dcterms:modified xsi:type="dcterms:W3CDTF">2021-06-15T08:26:00Z</dcterms:modified>
</cp:coreProperties>
</file>